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34.png" ContentType="image/png"/>
  <Override PartName="/word/media/rId44.png" ContentType="image/png"/>
  <Override PartName="/word/media/rId29.png" ContentType="image/png"/>
  <Override PartName="/word/media/rId58.png" ContentType="image/png"/>
  <Override PartName="/word/media/rId53.png" ContentType="image/png"/>
  <Override PartName="/word/media/rId4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May</w:t>
      </w:r>
      <w:r>
        <w:t xml:space="preserve"> </w:t>
      </w:r>
      <w:r>
        <w:t xml:space="preserve">23,</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undertaking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port-of-call</w:t>
      </w:r>
      <w:r>
        <w:t xml:space="preserve"> </w:t>
      </w:r>
      <w:r>
        <w:t xml:space="preserve">for</w:t>
      </w:r>
      <w:r>
        <w:t xml:space="preserve"> </w:t>
      </w:r>
      <w:r>
        <w:t xml:space="preserve">students</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examined</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investigated</w:t>
      </w:r>
      <w:r>
        <w:t xml:space="preserve"> </w:t>
      </w:r>
      <w:r>
        <w:t xml:space="preserve">the</w:t>
      </w:r>
      <w:r>
        <w:t xml:space="preserve"> </w:t>
      </w:r>
      <w:r>
        <w:t xml:space="preserve">editing</w:t>
      </w:r>
      <w:r>
        <w:t xml:space="preserve"> </w:t>
      </w:r>
      <w:r>
        <w:t xml:space="preserve">dynamics</w:t>
      </w:r>
      <w:r>
        <w:t xml:space="preserve"> </w:t>
      </w:r>
      <w:r>
        <w:t xml:space="preserve">of</w:t>
      </w:r>
      <w:r>
        <w:t xml:space="preserve"> </w:t>
      </w:r>
      <w:r>
        <w:t xml:space="preserve">the</w:t>
      </w:r>
      <w:r>
        <w:t xml:space="preserve"> </w:t>
      </w:r>
      <w:r>
        <w:t xml:space="preserve">Wiki</w:t>
      </w:r>
      <w:r>
        <w:t xml:space="preserve"> </w:t>
      </w:r>
      <w:r>
        <w:t xml:space="preserve">to</w:t>
      </w:r>
      <w:r>
        <w:t xml:space="preserve"> </w:t>
      </w:r>
      <w:r>
        <w:t xml:space="preserve">understand</w:t>
      </w:r>
      <w:r>
        <w:t xml:space="preserve"> </w:t>
      </w:r>
      <w:r>
        <w:t xml:space="preserve">its</w:t>
      </w:r>
      <w:r>
        <w:t xml:space="preserve"> </w:t>
      </w:r>
      <w:r>
        <w:t xml:space="preserve">users</w:t>
      </w:r>
      <w:r>
        <w:t xml:space="preserve"> </w:t>
      </w:r>
      <w:r>
        <w:t xml:space="preserve">and</w:t>
      </w:r>
      <w:r>
        <w:t xml:space="preserve"> </w:t>
      </w:r>
      <w:r>
        <w:t xml:space="preserve">their</w:t>
      </w:r>
      <w:r>
        <w:t xml:space="preserve"> </w:t>
      </w:r>
      <w:r>
        <w:t xml:space="preserve">biases.</w:t>
      </w:r>
      <w:r>
        <w:t xml:space="preserve"> </w:t>
      </w:r>
      <w:r>
        <w:t xml:space="preserve">We</w:t>
      </w:r>
      <w:r>
        <w:t xml:space="preserve"> </w:t>
      </w:r>
      <w:r>
        <w:t xml:space="preserve">then</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have</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explored</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Finally,</w:t>
      </w:r>
      <w:r>
        <w:t xml:space="preserve"> </w:t>
      </w:r>
      <w:r>
        <w:t xml:space="preserve">we</w:t>
      </w:r>
      <w:r>
        <w:t xml:space="preserve"> </w:t>
      </w:r>
      <w:r>
        <w:t xml:space="preserve">assessed</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We</w:t>
      </w:r>
      <w:r>
        <w:t xml:space="preserve"> </w:t>
      </w:r>
      <w:r>
        <w:t xml:space="preserve">conclude</w:t>
      </w:r>
      <w:r>
        <w:t xml:space="preserve"> </w:t>
      </w:r>
      <w:r>
        <w:t xml:space="preserve">with</w:t>
      </w:r>
      <w:r>
        <w:t xml:space="preserve"> </w:t>
      </w:r>
      <w:r>
        <w:t xml:space="preserve">implications</w:t>
      </w:r>
      <w:r>
        <w:t xml:space="preserve"> </w:t>
      </w:r>
      <w:r>
        <w:t xml:space="preserve">for</w:t>
      </w:r>
      <w:r>
        <w:t xml:space="preserve"> </w:t>
      </w:r>
      <w:r>
        <w:t xml:space="preserve">archaeology</w:t>
      </w:r>
      <w:r>
        <w:t xml:space="preserve"> </w:t>
      </w:r>
      <w:r>
        <w:t xml:space="preserve">students,</w:t>
      </w:r>
      <w:r>
        <w:t xml:space="preserve"> </w:t>
      </w:r>
      <w:r>
        <w:t xml:space="preserve">graduates,</w:t>
      </w:r>
      <w:r>
        <w:t xml:space="preserve"> </w:t>
      </w:r>
      <w:r>
        <w:t xml:space="preserve">and</w:t>
      </w:r>
      <w:r>
        <w:t xml:space="preserve"> </w:t>
      </w:r>
      <w:r>
        <w:t xml:space="preserve">advisors</w:t>
      </w:r>
      <w:r>
        <w:t xml:space="preserve"> </w:t>
      </w:r>
      <w:r>
        <w:t xml:space="preserve">seeking</w:t>
      </w:r>
      <w:r>
        <w:t xml:space="preserve"> </w:t>
      </w:r>
      <w:r>
        <w:t xml:space="preserve">to</w:t>
      </w:r>
      <w:r>
        <w:t xml:space="preserve"> </w:t>
      </w:r>
      <w:r>
        <w:t xml:space="preserve">understand</w:t>
      </w:r>
      <w:r>
        <w:t xml:space="preserve"> </w:t>
      </w:r>
      <w:r>
        <w:t xml:space="preserve">the</w:t>
      </w:r>
      <w:r>
        <w:t xml:space="preserve"> </w:t>
      </w:r>
      <w:r>
        <w:t xml:space="preserve">dynamics</w:t>
      </w:r>
      <w:r>
        <w:t xml:space="preserve"> </w:t>
      </w:r>
      <w:r>
        <w:t xml:space="preserve">of</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w:t>
      </w:r>
      <w:r>
        <w:t xml:space="preserve"> </w:t>
      </w:r>
      <w:r>
        <w:t xml:space="preserve">(American Association of University Professors 2022a)</w:t>
      </w:r>
      <w:r>
        <w:t xml:space="preserve">; today, 71% of faculty in the U.S. are non-tenure-track</w:t>
      </w:r>
      <w:r>
        <w:t xml:space="preserve"> </w:t>
      </w:r>
      <w:r>
        <w:t xml:space="preserve">(Culver and Kezar 2022)</w:t>
      </w:r>
      <w:r>
        <w:t xml:space="preserve">. The erosion of permanent jobs in American higher education is linked to a complex intersection of political and economic factors</w:t>
      </w:r>
      <w:r>
        <w:t xml:space="preserve"> </w:t>
      </w:r>
      <w:r>
        <w:t xml:space="preserve">(Beck under review 2025)</w:t>
      </w:r>
      <w:r>
        <w:t xml:space="preserve">, including decreasing federal support for higher education, concomitant increases in student debt</w:t>
      </w:r>
      <w:r>
        <w:t xml:space="preserve"> </w:t>
      </w:r>
      <w:r>
        <w:t xml:space="preserve">(Gusterson 2017)</w:t>
      </w:r>
      <w:r>
        <w:t xml:space="preserve">, a pronounced shift in university investment from faculty to administration</w:t>
      </w:r>
      <w:r>
        <w:t xml:space="preserve"> </w:t>
      </w:r>
      <w:r>
        <w:t xml:space="preserve">(Graeber 2018:162–163)</w:t>
      </w:r>
      <w:r>
        <w:t xml:space="preserve">, and the growing privatization and market orientation of scientific research</w:t>
      </w:r>
      <w:r>
        <w:t xml:space="preserve"> </w:t>
      </w:r>
      <w: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(1992:66)</w:t>
      </w:r>
      <w:r>
        <w:t xml:space="preserve">.</w:t>
      </w:r>
    </w:p>
    <w:p>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w:t>
      </w:r>
      <w:r>
        <w:t xml:space="preserve"> </w:t>
      </w:r>
      <w:r>
        <w:t xml:space="preserve">(2023:Figure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(2023:239)</w:t>
      </w:r>
      <w:r>
        <w:t xml:space="preserve">. Ribeiro and Giamakis emphasize that this demographic comprises an academic precariat that is essential to the functioning of universities, but consists of a workforce perpetually</w:t>
      </w:r>
      <w:r>
        <w:t xml:space="preserve"> </w:t>
      </w:r>
      <w:r>
        <w:t xml:space="preserve">“</w:t>
      </w:r>
      <w:r>
        <w:t xml:space="preserve">stranded between employment and unemployment</w:t>
      </w:r>
      <w:r>
        <w:t xml:space="preserve">”</w:t>
      </w:r>
      <w:r>
        <w:t xml:space="preserve"> </w:t>
      </w:r>
      <w:r>
        <w:t xml:space="preserve">(Ribeiro and Giamakis 2023:10)</w:t>
      </w:r>
      <w:r>
        <w:t xml:space="preserve">.</w:t>
      </w:r>
    </w:p>
    <w:p>
      <w:pPr>
        <w:pStyle w:val="BodyText"/>
      </w:pPr>
      <w:r>
        <w:t xml:space="preserve">Junior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w:t>
      </w:r>
      <w:r>
        <w:t xml:space="preserve">There is no way for applicants to point out that the job ads are taking too much time out of the scholarly community’s collective time bank</w:t>
      </w:r>
      <w:r>
        <w:t xml:space="preserve">”</w:t>
      </w:r>
      <w:r>
        <w:t xml:space="preserve"> </w:t>
      </w:r>
      <w:r>
        <w:t xml:space="preserve">(Dennis et al. 2022:1)</w:t>
      </w:r>
      <w:r>
        <w:t xml:space="preserve">.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preparing teaching demonstrations. These courses can provide valuable training in the hidden curriculum of the academy, but the fact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(1992:71)</w:t>
      </w:r>
      <w: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w:t>
      </w:r>
      <w:r>
        <w:t xml:space="preserve"> </w:t>
      </w:r>
      <w: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Start w:id="21"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w:t>
      </w:r>
      <w:r>
        <w:t xml:space="preserve"> </w:t>
      </w:r>
      <w: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American anthropology, the number of doctoral anthropology graduates has increased by about 70% over the past 30 years, but the number of new faculty positions has not increased proportionally</w:t>
      </w:r>
      <w:r>
        <w:t xml:space="preserve"> </w:t>
      </w:r>
      <w:r>
        <w:t xml:space="preserve">(Speakman, Hadden, Colvin, Cramb, Jones, Jones, Kling, et al. 2018)</w:t>
      </w:r>
      <w:r>
        <w:t xml:space="preserve">. New faculty positions have dwindled, in part due to the removal of the of the Age Discrimination in Employment Act (ADEA) exemption in 1994 which prohibited mandatory retirement ages in higher education</w:t>
      </w:r>
      <w:r>
        <w:t xml:space="preserve"> </w:t>
      </w:r>
      <w:r>
        <w:t xml:space="preserve">(Earle and DelPo Kulow 2014)</w:t>
      </w:r>
      <w:r>
        <w:t xml:space="preserve">. When combined with the institution of tenure, the ADEA exemption allowed faculty to stay in their posts for as long as they liked. The median age for faculty in the U.S. now ranks among the highest for all professions</w:t>
      </w:r>
      <w:r>
        <w:t xml:space="preserve"> </w:t>
      </w:r>
      <w:r>
        <w:t xml:space="preserve">(Kaskie 2016)</w:t>
      </w:r>
      <w:r>
        <w:t xml:space="preserve">. In tandem with the gradual de-investment in American higher education since 1980s</w:t>
      </w:r>
      <w:r>
        <w:t xml:space="preserve"> </w:t>
      </w:r>
      <w:r>
        <w:t xml:space="preserve">(Mirowski 2011)</w:t>
      </w:r>
      <w:r>
        <w:t xml:space="preserve"> </w:t>
      </w:r>
      <w:r>
        <w:t xml:space="preserve">and the aftershocks of the 2008 recession, the ADEA exemption has cultivated an environment where new lines are few and far between. Among biological anthropologists, for example,</w:t>
      </w:r>
      <w:r>
        <w:t xml:space="preserve"> </w:t>
      </w:r>
      <w:r>
        <w:t xml:space="preserve">Passalacqua (2018)</w:t>
      </w:r>
      <w:r>
        <w:t xml:space="preserve"> </w:t>
      </w:r>
      <w:r>
        <w:t xml:space="preserve">found ratios ranging from 1.21 to 0.82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w:t>
      </w:r>
      <w:r>
        <w:t xml:space="preserve"> </w:t>
      </w:r>
      <w:r>
        <w:t xml:space="preserve">(2014:747)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(Larson et al. 2014:749)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(American Association of University Professors 2022b)</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and frequent relocation, restrictive socially due to isolation from family and community, and limited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Hadden, Colvin, Cramb, Jones, Jones, Kling,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53 percent of tenured and tenure-track positions</w:t>
      </w:r>
      <w:r>
        <w:t xml:space="preserve"> </w:t>
      </w:r>
      <w:r>
        <w:t xml:space="preserve">(Kawa et al. 2019)</w:t>
      </w:r>
      <w:r>
        <w:t xml:space="preserve">. This network analysis showed that programs with large endowments and widely cited faculty who hold prestigious awards produce the majority of tenured and tenure-track faculty.</w:t>
      </w:r>
    </w:p>
    <w:p>
      <w:pPr>
        <w:pStyle w:val="BodyText"/>
      </w:pPr>
      <w:r>
        <w:t xml:space="preserve">Hiring bias predicated on the prestige of specific institutions and programs is not unique to anthropology. Targeted studies of sociology, communication, operations research, and industrial systems engineering show similar dynamics</w:t>
      </w:r>
      <w:r>
        <w:t xml:space="preserve"> </w:t>
      </w:r>
      <w:r>
        <w:t xml:space="preserve">(Barnett et al. 2010; Castillo et al. 2018; Feeley and Tutzauer 2021; Nevin 2019)</w:t>
      </w:r>
      <w:r>
        <w:t xml:space="preserve">. Broader analyses comparing computer science, business, and history identify comparable patterns among disparate disciplines across the humanities, social sciences, and STEM field—</w:t>
      </w:r>
      <w:r>
        <w:t xml:space="preserve">“</w:t>
      </w:r>
      <w:r>
        <w:t xml:space="preserve">across disciplines, prestige hierarchies make the most accurate predictions of faculty placement</w:t>
      </w:r>
      <w:r>
        <w:t xml:space="preserve">”</w:t>
      </w:r>
      <w:r>
        <w:t xml:space="preserve"> </w:t>
      </w:r>
      <w:r>
        <w:t xml:space="preserve">(Clauset et al. 2015:4)</w:t>
      </w:r>
      <w:r>
        <w:t xml:space="preserve">.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w:t>
      </w:r>
      <w:r>
        <w:t xml:space="preserve"> </w:t>
      </w:r>
      <w:r>
        <w:t xml:space="preserve">(Wapman et al. 2022)</w:t>
      </w:r>
      <w:r>
        <w:t xml:space="preserve">. Within anthropology, such studies draw attention to a central paradox—a discipline purportedly committed to fighting social inequalities continues to reproduce its own systemic inequalities through hiring practices that favor an elite minority of candidates with prestigious affiliations.</w:t>
      </w:r>
    </w:p>
    <w:p>
      <w:pPr>
        <w:pStyle w:val="BodyText"/>
      </w:pPr>
      <w:r>
        <w:t xml:space="preserve">One way that some hiring committees are tackling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In a comparison of job ads from 1999–2000 and 2019–2020 published in</w:t>
      </w:r>
      <w:r>
        <w:t xml:space="preserve"> </w:t>
      </w:r>
      <w:r>
        <w:rPr>
          <w:iCs/>
          <w:i/>
        </w:rPr>
        <w:t xml:space="preserve">Anthropology News</w:t>
      </w:r>
      <w:r>
        <w:t xml:space="preserve">,</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w:t>
      </w:r>
      <w:r>
        <w:t xml:space="preserve"> </w:t>
      </w:r>
      <w:r>
        <w:t xml:space="preserve">(Soucek 2022)</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 Although some time has passed since the UC experiment, institutional attitudes to diversity are likely to remain in flux for the foreseeable future. The 2023 Supreme Court decision in Students for Fair Admissions v. Harvard, which effectively ended affirmative action at American colleges and universities, in tandem with the Trump administration’s 2025 targeting of DEI initiatives</w:t>
      </w:r>
      <w:r>
        <w:t xml:space="preserve"> </w:t>
      </w:r>
      <w:r>
        <w:t xml:space="preserve">(Knox and Alonso 2025)</w:t>
      </w:r>
      <w:r>
        <w:t xml:space="preserve"> </w:t>
      </w:r>
      <w:r>
        <w:t xml:space="preserve">foreshadow a shift in judicial and political currents that is reshaping institutional approaches to—and even definitions of—diversity. The 180° pivot over the past five years—from requiring carefully crafted diversity statements as a matter of course to abrupt and sweeping policy shifts rendering such documents obsolete—indicates that national and institutional commitments to diversity may be only as deep as the latest strategic plan.</w:t>
      </w:r>
    </w:p>
    <w:bookmarkEnd w:id="21"/>
    <w:bookmarkStart w:id="28" w:name="materials-and-methods"/>
    <w:p>
      <w:pPr>
        <w:pStyle w:val="Heading1"/>
      </w:pPr>
      <w:r>
        <w:t xml:space="preserve">Materials and methods</w:t>
      </w:r>
    </w:p>
    <w:bookmarkStart w:id="26" w:name="X4a10a7ff57542e67eb1ecd12d4615b15829a907"/>
    <w:p>
      <w:pPr>
        <w:pStyle w:val="Heading2"/>
      </w:pPr>
      <w:r>
        <w:t xml:space="preserve">Contextualising the Archaeology Academic Jobs Wiki as a data source</w:t>
      </w:r>
    </w:p>
    <w:p>
      <w:pPr>
        <w:pStyle w:val="FirstParagraph"/>
      </w:pPr>
      <w:r>
        <w:t xml:space="preserve">Our primary data source is the Archaeology Academic Jobs Wiki. Originating in 2007, the wiki is a set of freely accessible web pages that anyone can edit anonymously or with a free user account. The site is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a variety of sources such as</w:t>
      </w:r>
      <w:r>
        <w:t xml:space="preserve"> </w:t>
      </w:r>
      <w:r>
        <w:rPr>
          <w:iCs/>
          <w:i/>
        </w:rPr>
        <w:t xml:space="preserve">The</w:t>
      </w:r>
      <w:r>
        <w:t xml:space="preserve"> </w:t>
      </w:r>
      <w:r>
        <w:rPr>
          <w:iCs/>
          <w:i/>
        </w:rPr>
        <w:t xml:space="preserve">Chronicle of Higher Education</w:t>
      </w:r>
      <w:r>
        <w:t xml:space="preserve">,</w:t>
      </w:r>
      <w:r>
        <w:t xml:space="preserve"> </w:t>
      </w:r>
      <w:r>
        <w:rPr>
          <w:iCs/>
          <w:i/>
        </w:rPr>
        <w:t xml:space="preserve">Higher Ed Jobs</w:t>
      </w:r>
      <w:r>
        <w:t xml:space="preserve">, and university websites.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w:t>
      </w:r>
      <w:r>
        <w:t xml:space="preserve"> </w:t>
      </w:r>
      <w:r>
        <w:t xml:space="preserve">(Musial and Holmes 2018; e.g. Passalacqua 2018)</w:t>
      </w:r>
      <w:r>
        <w:t xml:space="preserve"> </w:t>
      </w:r>
      <w:r>
        <w:t xml:space="preserve">and a widely recommended resource for applicants</w:t>
      </w:r>
      <w:r>
        <w:t xml:space="preserve"> </w:t>
      </w:r>
      <w:r>
        <w:t xml:space="preserve">(e.g. Lightfoot et al. 2021)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panel-wiki-characteristics"/>
          <w:p>
            <w:pPr>
              <w:pStyle w:val="Compact"/>
              <w:jc w:val="center"/>
            </w:pPr>
            <w:r>
              <w:drawing>
                <wp:inline>
                  <wp:extent cx="5943600" cy="5943600"/>
                  <wp:effectExtent b="0" l="0" r="0" t="0"/>
                  <wp:docPr descr="" title="" id="23" name="Picture"/>
                  <a:graphic>
                    <a:graphicData uri="http://schemas.openxmlformats.org/drawingml/2006/picture">
                      <pic:pic>
                        <pic:nvPicPr>
                          <pic:cNvPr descr="article_files/figure-docx/fig-panel-wiki-characteristics-1.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edits to each Wiki page (additions and deletions) per year. B: Number of unique editors, as represented by distinct usernames or IP addresses (recorded for editors without usernames), active per year. C: Active periods of individual editors, the black lines connect the date of the first and last edit of all editors that were active for three months or more. D: Typical size of each edit per year, either addition or removal of text, one word is roughly 4-6 Bytes. E: Distribution of the numbers of edits per job ad for each year. F: Histogram showing that the majority of editors are only active on the site for less than one year. G: Breakdown of self-reported Wiki user categories for each year.</w:t>
            </w:r>
          </w:p>
          <w:bookmarkEnd w:id="25"/>
        </w:tc>
      </w:tr>
    </w:tbl>
    <w:p>
      <w:pPr>
        <w:pStyle w:val="BodyText"/>
      </w:pPr>
      <w:r>
        <w:t xml:space="preserve">Collaboratively-edited resources such as the Academic Jobs Wiki can be highly variable in the amount and type of editorial activity over time. It is important to characterise this activity to assess the reliability of the content is as a source of information about the job market. The MediaWiki technology used by Academic Jobs Wiki creates a public record of every act of adding or removing text to any page in the Wiki</w:t>
      </w:r>
      <w:r>
        <w:t xml:space="preserve"> </w:t>
      </w:r>
      <w:r>
        <w:t xml:space="preserve">(Barrett 2008)</w:t>
      </w:r>
      <w:r>
        <w:t xml:space="preserve">.</w:t>
      </w:r>
      <w:r>
        <w:t xml:space="preserve"> </w:t>
      </w:r>
      <w:hyperlink w:anchor="fig-panel-wiki-characteristics">
        <w:r>
          <w:rPr>
            <w:rStyle w:val="Hyperlink"/>
          </w:rPr>
          <w:t xml:space="preserve">Figure 1</w:t>
        </w:r>
      </w:hyperlink>
      <w:r>
        <w:t xml:space="preserve">, which allows us to measure the dynamics of editing activity over the ten years of our study period. Every edit includes the author’s identity, recorded as either an IP address (a numerical address that includes information about the location of the user’s computer) or a username. Of the 2824 unique editors in our sample, 91% used IP addresses rather than usernames, and geolocation analysis shows that 81% of IP addresses were based in the U.S., indicating the Archaeology Jobs Wiki is primarily edited and visited by users in the U.S. The number of edits and active editors roughly halved from 2013 to 2017, and then continued to gradually decline. Despite this downward trend, the size of individual edits slightly increases over time, and the number of edits per job ad is relatively constant across our study period. The majority of editors are active on the site for a single day (n = 2083, 81%). There are 385 (15%) editors who were active for between one day and one year. Only 107 (n = 4%) editors were active for more than one year, with 9 years as the longest period any single editor was active on the Wiki. For those active for more than one day, the average duration of editorial activity is 4.6 years. This suggests that most of the editing activity on the Wiki reflects a single season of job-searching. Editors with a longer history likely come from two groups, job seekers participating in multiple seasons of job applications, and faculty on search committees posting multiple job ads. That said, inferring the number of editors from the number of IP addresses is complicated by the high mobility of job seekers. For example one person could be represented by several IP addresses as they relocate from one city to another while working in a series of short-term appointments such as post-doctoral fellowships and adjunct teaching positions. This might result in an overestimation of the number of editors on the Wiki and underestimation of the duration of their editorial activity.</w:t>
      </w:r>
    </w:p>
    <w:p>
      <w:pPr>
        <w:pStyle w:val="BodyText"/>
      </w:pPr>
      <w:r>
        <w:t xml:space="preserve">Longer-term editors who represent job seekers active for multiple seasons reflect one of the underdiscussed realities of the academic job market in archaeology—time spent on that market. Previous research on professional trajectories in academic archaeology suggests that early career researchers have a limited shelf life. Mackie and Rockwell, for example, identify a hiring plateau that occurs around seven years after candidates defend their PhDs</w:t>
      </w:r>
      <w:r>
        <w:t xml:space="preserve"> </w:t>
      </w:r>
      <w:r>
        <w:t xml:space="preserve">(2023:5)</w:t>
      </w:r>
      <w:r>
        <w:t xml:space="preserve">. However, too little time on the market also seems to have a negative effect on placement rates—</w:t>
      </w:r>
      <w:r>
        <w:t xml:space="preserve">“</w:t>
      </w:r>
      <w:r>
        <w:t xml:space="preserve">very few graduates obtain TT employment when they are all but dissertation (ABD) or even immediately after graduation</w:t>
      </w:r>
      <w:r>
        <w:t xml:space="preserve">”</w:t>
      </w:r>
      <w:r>
        <w:t xml:space="preserve"> </w:t>
      </w:r>
      <w:r>
        <w:t xml:space="preserve">(Mackie and Rockwell 2023:5)</w:t>
      </w:r>
      <w:r>
        <w:t xml:space="preserve">. These patterns are not restricted to the United States. In Brami et al.’s</w:t>
      </w:r>
      <w:r>
        <w:t xml:space="preserve"> </w:t>
      </w:r>
      <w:r>
        <w:t xml:space="preserve">(2023)</w:t>
      </w:r>
      <w:r>
        <w:t xml:space="preserve"> </w:t>
      </w:r>
      <w:r>
        <w:t xml:space="preserve">survey of 419 early career researchers in European archaeology, likelihood of holding a permanent position shifted relative to time since PhD. Of the respondents who were 1 year or less to 4 years post-PhD, only 3% (3/116) held permanent positions. These numbers increased slightly for participants who had been on the market for 5–7 years, with 14% (7/49) holding permanent positions; similarly, 18% (6/34) of respondents who were on the market for 8 years or more held permanent positions.</w:t>
      </w:r>
    </w:p>
    <w:p>
      <w:pPr>
        <w:pStyle w:val="BodyText"/>
      </w:pPr>
      <w:r>
        <w:t xml:space="preserve">This trajectory in archaeology—where there appears to be a temporal</w:t>
      </w:r>
      <w:r>
        <w:t xml:space="preserve"> </w:t>
      </w:r>
      <w:r>
        <w:t xml:space="preserve">“</w:t>
      </w:r>
      <w:r>
        <w:t xml:space="preserve">sweet spot</w:t>
      </w:r>
      <w:r>
        <w:t xml:space="preserve">”</w:t>
      </w:r>
      <w:r>
        <w:t xml:space="preserve"> </w:t>
      </w:r>
      <w:r>
        <w:t xml:space="preserve">post-PhD for obtaining permanent academic positions—dovetails with a larger meta-analysis of the career trajectories of PhDs from the humanities and humanistic social sciences.</w:t>
      </w:r>
      <w:r>
        <w:t xml:space="preserve"> </w:t>
      </w:r>
      <w:r>
        <w:t xml:space="preserve">Main et al. (2019)</w:t>
      </w:r>
      <w:r>
        <w:t xml:space="preserve"> </w:t>
      </w:r>
      <w:r>
        <w:t xml:space="preserve">used longitudinal Graduate Education Survey (GES) data from the Andrew W. Mellon Foundation to analyse the career trajectories of over 5,000 PhDs from disciplines in the humanities and humanistic social sciences at three time points: six months post PhD, three years post PhD, and eight years post-PhD. The proportion of surveyed doctorates in tenure-track or tenured faculty positions increased with time since PhD—41% of the sample held a tenure-track position six months after defending, 64% held a tenure-track position three years after defending, and 68% held a tenure-track or tenured position eight years after defending. In keeping with broader patterns observed across the humanities and social sciences, the variable tenures of editors on the Archaeology Jobs Wiki may partially reflect the temporal patterns in hiring relative to job seekers’ time since PhD.</w:t>
      </w:r>
    </w:p>
    <w:p>
      <w:pPr>
        <w:pStyle w:val="BodyText"/>
      </w:pPr>
      <w:r>
        <w:t xml:space="preserve">There seems to be a shift over time in the balance of editors who identify as job-seekers versus search committee members, as indicated by the number of self-reporting users over time. Panel G of</w:t>
      </w:r>
      <w:r>
        <w:t xml:space="preserve"> </w:t>
      </w:r>
      <w:hyperlink w:anchor="fig-panel-wiki-characteristics">
        <w:r>
          <w:rPr>
            <w:rStyle w:val="Hyperlink"/>
          </w:rPr>
          <w:t xml:space="preserve">Figure 1</w:t>
        </w:r>
      </w:hyperlink>
      <w:r>
        <w:t xml:space="preserve"> </w:t>
      </w:r>
      <w:r>
        <w:t xml:space="preserve">shows the data found on each page in a section labeled</w:t>
      </w:r>
      <w:r>
        <w:t xml:space="preserve"> </w:t>
      </w:r>
      <w:r>
        <w:t xml:space="preserve">‘</w:t>
      </w:r>
      <w:r>
        <w:t xml:space="preserve">current users</w:t>
      </w:r>
      <w:r>
        <w:t xml:space="preserve">’</w:t>
      </w:r>
      <w:r>
        <w:t xml:space="preserve">, where users can volunteer to update a table tracking the status of users. These data indicate that the total number of self-reporting users, from the values recording at</w:t>
      </w:r>
      <w:r>
        <w:t xml:space="preserve"> </w:t>
      </w:r>
      <w:r>
        <w:t xml:space="preserve">‘</w:t>
      </w:r>
      <w:r>
        <w:t xml:space="preserve">How many people use the wiki?</w:t>
      </w:r>
      <w:r>
        <w:t xml:space="preserve">’</w:t>
      </w:r>
      <w:r>
        <w:t xml:space="preserve">, declined by 82% during the study period. At the same time, the proportion of users self-identifying as</w:t>
      </w:r>
      <w:r>
        <w:t xml:space="preserve"> </w:t>
      </w:r>
      <w:r>
        <w:t xml:space="preserve">“</w:t>
      </w:r>
      <w:r>
        <w:t xml:space="preserve">search committee members</w:t>
      </w:r>
      <w:r>
        <w:t xml:space="preserve">”</w:t>
      </w:r>
      <w:r>
        <w:t xml:space="preserve"> </w:t>
      </w:r>
      <w:r>
        <w:t xml:space="preserve">increased, from under 5% in 2014–2018 to over 14% from 2020 onward. This suggests that, over time, fewer job applicants have been contributing job postings and sharing information about their experiences, and search committee members have increasingly been posting job advertisements themselves. Overall, the Archaeology Academic Jobs Wiki is best understood not as a comprehensive and neutral archive of all jobs posted during the study period, but a biased sample of the the jobs that early career applicants were most focused on applying for, and sharing information about.</w:t>
      </w:r>
    </w:p>
    <w:bookmarkEnd w:id="26"/>
    <w:bookmarkStart w:id="27" w:name="Xbc806276852246c7c07719011a8624376fd1ca7"/>
    <w:p>
      <w:pPr>
        <w:pStyle w:val="Heading2"/>
      </w:pPr>
      <w:r>
        <w:t xml:space="preserve">Methods of data collection and classification</w:t>
      </w:r>
    </w:p>
    <w:p>
      <w:pPr>
        <w:pStyle w:val="FirstParagraph"/>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syllabi, course descriptions, writing samples, transcripts) and how many names/letters of recommenders were requested in the ad.</w:t>
      </w:r>
    </w:p>
    <w:p>
      <w:pPr>
        <w:pStyle w:val="BodyText"/>
      </w:pPr>
      <w:r>
        <w:t xml:space="preserve">After completing primary data collection, we studied the topical, geographic, and methods text of each ad. Following the approach of</w:t>
      </w:r>
      <w:r>
        <w:t xml:space="preserve"> </w:t>
      </w:r>
      <w:r>
        <w:t xml:space="preserve">Ryan and Bernard (2003)</w:t>
      </w:r>
      <w:r>
        <w:t xml:space="preserve">,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w:t>
      </w:r>
      <w:r>
        <w:t xml:space="preserve"> </w:t>
      </w:r>
      <w:r>
        <w:rPr>
          <w:iCs/>
          <w:i/>
        </w:rPr>
        <w:t xml:space="preserve">and</w:t>
      </w:r>
      <w:r>
        <w:t xml:space="preserve"> </w:t>
      </w:r>
      <w:r>
        <w:t xml:space="preserve">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w:t>
      </w:r>
      <w:r>
        <w:t xml:space="preserve"> </w:t>
      </w:r>
      <w:r>
        <w:t xml:space="preserve">(Kuckartz 2014)</w:t>
      </w:r>
      <w:r>
        <w:t xml:space="preserve">, in our view this reflects the complex realities of how search committees express their needs when searching for new faculty. Acknowledgement of overlaps also produces new insights into hiring dynamics through revealing intersections between different foci.</w:t>
      </w:r>
    </w:p>
    <w:p>
      <w:pPr>
        <w:pStyle w:val="BodyText"/>
      </w:pPr>
      <w:r>
        <w:t xml:space="preserve">The entire R code</w:t>
      </w:r>
      <w:r>
        <w:t xml:space="preserve"> </w:t>
      </w:r>
      <w:r>
        <w:t xml:space="preserve">(R Core Team 2024)</w:t>
      </w:r>
      <w:r>
        <w:t xml:space="preserve"> </w:t>
      </w:r>
      <w:r>
        <w:t xml:space="preserve">and data files used for all the analyses and visualizations contained in this paper are openly available at https://doi.org/10.5281/zenodo.14798941 to enable re-use of materials and improve reproducibility and transparency</w:t>
      </w:r>
      <w:r>
        <w:t xml:space="preserve"> </w:t>
      </w:r>
      <w:r>
        <w:t xml:space="preserve">(Marwick 2017)</w:t>
      </w:r>
      <w:r>
        <w:t xml:space="preserve">.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End w:id="28"/>
    <w:bookmarkStart w:id="63"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w:t>
      </w:r>
      <w:r>
        <w:t xml:space="preserve"> </w:t>
      </w:r>
      <w:hyperlink w:anchor="fig-show-basic-plots">
        <w:r>
          <w:rPr>
            <w:rStyle w:val="Hyperlink"/>
          </w:rPr>
          <w:t xml:space="preserve">Figure 2</w:t>
        </w:r>
      </w:hyperlink>
      <w:r>
        <w:t xml:space="preserve"> </w:t>
      </w:r>
      <w:r>
        <w:t xml:space="preserve">shows the count of ads for each year, where year refers to the year the job ad was posted.</w:t>
      </w:r>
      <w:r>
        <w:t xml:space="preserve"> </w:t>
      </w:r>
      <w:hyperlink w:anchor="tbl-show-basic-counts">
        <w:r>
          <w:rPr>
            <w:rStyle w:val="Hyperlink"/>
          </w:rPr>
          <w:t xml:space="preserve">Table 1</w:t>
        </w:r>
      </w:hyperlink>
      <w:r>
        <w:t xml:space="preserve"> </w:t>
      </w:r>
      <w:r>
        <w:t xml:space="preserve">shows the breakdown by different job types, ranks, and tenure status.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Style w:val="Table"/>
        <w:tblW w:type="pct" w:w="5000"/>
        <w:tblLook w:firstRow="0" w:lastRow="0" w:firstColumn="0" w:lastColumn="0" w:noHBand="0" w:noVBand="0" w:val="0000"/>
        <w:jc w:val="start"/>
        <w:tblLayout w:type="fixed"/>
      </w:tblPr>
      <w:tblGrid>
        <w:gridCol w:w="7920"/>
      </w:tblGrid>
      <w:tr>
        <w:tc>
          <w:tcPr/>
          <w:bookmarkStart w:id="32" w:name="fig-show-basic-plots"/>
          <w:p>
            <w:pPr>
              <w:pStyle w:val="Compact"/>
              <w:jc w:val="center"/>
            </w:pPr>
            <w:r>
              <w:drawing>
                <wp:inline>
                  <wp:extent cx="5943600" cy="4245428"/>
                  <wp:effectExtent b="0" l="0" r="0" t="0"/>
                  <wp:docPr descr="" title="" id="30" name="Picture"/>
                  <a:graphic>
                    <a:graphicData uri="http://schemas.openxmlformats.org/drawingml/2006/picture">
                      <pic:pic>
                        <pic:nvPicPr>
                          <pic:cNvPr descr="../figures/fig-panel-per-year.png" id="31" name="Picture"/>
                          <pic:cNvPicPr>
                            <a:picLocks noChangeArrowheads="1" noChangeAspect="1"/>
                          </pic:cNvPicPr>
                        </pic:nvPicPr>
                        <pic:blipFill>
                          <a:blip r:embed="rId29"/>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total number of job ads from US institutions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32"/>
        </w:tc>
      </w:tr>
    </w:tbl>
    <w:tbl>
      <w:tblPr>
        <w:tblStyle w:val="Table"/>
        <w:tblW w:type="pct" w:w="5000"/>
        <w:tblLook w:firstRow="0" w:lastRow="0" w:firstColumn="0" w:lastColumn="0" w:noHBand="0" w:noVBand="0" w:val="0000"/>
        <w:jc w:val="start"/>
        <w:tblLayout w:type="fixed"/>
      </w:tblPr>
      <w:tblGrid>
        <w:gridCol w:w="7920"/>
      </w:tblGrid>
      <w:tr>
        <w:tc>
          <w:tcPr/>
          <w:bookmarkStart w:id="33" w:name="tbl-show-basic-counts"/>
          <w:p>
            <w:pPr>
              <w:jc w:val="center"/>
            </w:pPr>
            <w:pPr>
              <w:jc w:val="start"/>
              <w:spacing w:before="200"/>
              <w:pStyle w:val="ImageCaption"/>
            </w:pPr>
            <w:r>
              <w:t xml:space="preserve">Table 1: Breakdown of counts of job ads by rank and tenure status. Values in parentheses are for the United States only. TT = tenure-track, US-only, NTT = non-tenure-track, US and elsewhere. Not all ads include unambiguous information about tenure status, so the sum of TT and NTT does not equal the sum of all jobs in all ranks.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6"/>
              <w:gridCol w:w="1473"/>
              <w:gridCol w:w="1512"/>
              <w:gridCol w:w="1130"/>
              <w:gridCol w:w="975"/>
              <w:gridCol w:w="2087"/>
              <w:gridCol w:w="438"/>
              <w:gridCol w:w="539"/>
            </w:tblGrid>
            <w:tr>
              <w:trPr>
                <w:trHeight w:val="39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Year ad posted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Assistant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Associate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Full Professor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Open 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Other (Curator, Director, etc.)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TT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NTT</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2012-2013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2013-2014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77</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2014-2015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9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2015-2016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2017-2018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2018-2019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2019-2020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2020-2021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14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w:t>
                  </w:r>
                </w:p>
              </w:tc>
            </w:tr>
            <w:tr>
              <w:trPr>
                <w:trHeight w:val="39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2021-2022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33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27</w:t>
                  </w:r>
                </w:p>
              </w:tc>
            </w:tr>
            <w:tr>
              <w:trPr>
                <w:trHeight w:val="397"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2022-2023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67 (41)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10 (8)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4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19 (6)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80" w:before="80" w:line="240"/>
                    <w:ind w:left="100" w:right="100" w:firstLine="0" w:firstLineChars="0"/>
                    <w:rPr>
                      <w:rFonts w:ascii="Helvetica" w:hAnsi="Helvetica" w:eastAsia="Helvetica" w:cs="Helvetica"/>
                      <w:i w:val="false"/>
                      <w:b w:val="false"/>
                      <w:u w:val="non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126</w:t>
                  </w:r>
                </w:p>
              </w:tc>
            </w:tr>
          </w:tbl>
          <w:bookmarkEnd w:id="33"/>
        </w:tc>
      </w:tr>
    </w:tbl>
    <w:bookmarkStart w:id="38"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7" w:name="Xb6ce60108169ab29fd4ed84e6becc1ec8f0f199"/>
          <w:p>
            <w:pPr>
              <w:pStyle w:val="Compact"/>
              <w:jc w:val="center"/>
            </w:pPr>
            <w:r>
              <w:drawing>
                <wp:inline>
                  <wp:extent cx="5943600" cy="3467100"/>
                  <wp:effectExtent b="0" l="0" r="0" t="0"/>
                  <wp:docPr descr="" title="" id="35" name="Picture"/>
                  <a:graphic>
                    <a:graphicData uri="http://schemas.openxmlformats.org/drawingml/2006/picture">
                      <pic:pic>
                        <pic:nvPicPr>
                          <pic:cNvPr descr="../figures/fig-map-and-carnegie-classification-hand-edit.png" id="36" name="Picture"/>
                          <pic:cNvPicPr>
                            <a:picLocks noChangeArrowheads="1" noChangeAspect="1"/>
                          </pic:cNvPicPr>
                        </pic:nvPicPr>
                        <pic:blipFill>
                          <a:blip r:embed="rId34"/>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hiring institution by Carnegie classification. B: Inset shows map of the United States showing the count of tenure-track job ads posted by all insititutions in each state during 2013 – 2023</w:t>
            </w:r>
          </w:p>
          <w:bookmarkEnd w:id="37"/>
        </w:tc>
      </w:tr>
    </w:tbl>
    <w:p>
      <w:pPr>
        <w:pStyle w:val="BodyText"/>
      </w:pPr>
      <w:r>
        <w:t xml:space="preserve">Panel A of</w:t>
      </w:r>
      <w:r>
        <w:t xml:space="preserve"> </w:t>
      </w:r>
      <w:hyperlink w:anchor="Xb6ce60108169ab29fd4ed84e6becc1ec8f0f199">
        <w:r>
          <w:rPr>
            <w:rStyle w:val="Hyperlink"/>
          </w:rPr>
          <w:t xml:space="preserve">Figure 3</w:t>
        </w:r>
      </w:hyperlink>
      <w:r>
        <w:t xml:space="preserve"> </w:t>
      </w:r>
      <w:r>
        <w:t xml:space="preserve">shows the frequencies of hiring institutions according to their Carnegie Classification, a framework for classifying U.S. colleges and universities according to the types of degrees awarded, levels of research activity, and topical foci</w:t>
      </w:r>
      <w:r>
        <w:t xml:space="preserve"> </w:t>
      </w:r>
      <w:r>
        <w:t xml:space="preserve">(Shulman 2001)</w:t>
      </w:r>
      <w:r>
        <w:t xml:space="preserve">. Doctoral universities with high and very high research activity are by far the most active institutions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3</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w:t>
      </w:r>
      <w:r>
        <w:t xml:space="preserve"> </w:t>
      </w:r>
      <w:r>
        <w:t xml:space="preserve">(National Center for Education Statistics 2025)</w:t>
      </w:r>
      <w:r>
        <w:t xml:space="preserve">.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8"/>
    <w:bookmarkStart w:id="43" w:name="geographic-trends-in-job-ads-over-time"/>
    <w:p>
      <w:pPr>
        <w:pStyle w:val="Heading2"/>
      </w:pPr>
      <w:r>
        <w:t xml:space="preserve">Geographic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2" w:name="fig-show-geo-trends"/>
          <w:p>
            <w:pPr>
              <w:pStyle w:val="Compact"/>
              <w:jc w:val="center"/>
            </w:pPr>
            <w:r>
              <w:drawing>
                <wp:inline>
                  <wp:extent cx="5943600" cy="7429499"/>
                  <wp:effectExtent b="0" l="0" r="0" t="0"/>
                  <wp:docPr descr="" title="" id="40" name="Picture"/>
                  <a:graphic>
                    <a:graphicData uri="http://schemas.openxmlformats.org/drawingml/2006/picture">
                      <pic:pic>
                        <pic:nvPicPr>
                          <pic:cNvPr descr="../figures/fig-geo-focus-by-year.png" id="41" name="Picture"/>
                          <pic:cNvPicPr>
                            <a:picLocks noChangeArrowheads="1" noChangeAspect="1"/>
                          </pic:cNvPicPr>
                        </pic:nvPicPr>
                        <pic:blipFill>
                          <a:blip r:embed="rId3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locations mentioned in the text of the job ads. B: Popularity of locations in job ads over time for locations that appear in 20 or more ads. Individual data points are shown, overlain by a locally weighted regression line for each location to indicate temporal trends.</w:t>
            </w:r>
          </w:p>
          <w:bookmarkEnd w:id="42"/>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4</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w:t>
      </w:r>
      <w:r>
        <w:t xml:space="preserve"> </w:t>
      </w:r>
      <w:r>
        <w:t xml:space="preserve">(Griffin-Pierce 2000)</w:t>
      </w:r>
      <w:r>
        <w:t xml:space="preserve">. The Mediterranean is prominent because it is the region that is often mentioned in job ads focused on classical archaeology (i.e. archaeology of Bronze Age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bookmarkEnd w:id="43"/>
    <w:bookmarkStart w:id="48" w:name="method-trends-in-job-ads-over-time"/>
    <w:p>
      <w:pPr>
        <w:pStyle w:val="Heading2"/>
      </w:pPr>
      <w:r>
        <w:t xml:space="preserve">Method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47" w:name="fig-show-metho-trends"/>
          <w:p>
            <w:pPr>
              <w:pStyle w:val="Compact"/>
              <w:jc w:val="center"/>
            </w:pPr>
            <w:r>
              <w:drawing>
                <wp:inline>
                  <wp:extent cx="5943600" cy="7429499"/>
                  <wp:effectExtent b="0" l="0" r="0" t="0"/>
                  <wp:docPr descr="" title="" id="45" name="Picture"/>
                  <a:graphic>
                    <a:graphicData uri="http://schemas.openxmlformats.org/drawingml/2006/picture">
                      <pic:pic>
                        <pic:nvPicPr>
                          <pic:cNvPr descr="../figures/fig-method-focus-by-year.png" id="46" name="Picture"/>
                          <pic:cNvPicPr>
                            <a:picLocks noChangeArrowheads="1" noChangeAspect="1"/>
                          </pic:cNvPicPr>
                        </pic:nvPicPr>
                        <pic:blipFill>
                          <a:blip r:embed="rId44"/>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methods mentioned in the text of the job ads. B: Popularity of methods in job ads over time for methods that appear in 10 or more ads. Individual data points are shown, overlain by a locally weighted regression line for each location to indicate temporal trends.</w:t>
            </w:r>
          </w:p>
          <w:bookmarkEnd w:id="47"/>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5</w:t>
        </w:r>
      </w:hyperlink>
      <w:r>
        <w:t xml:space="preserve">. The popularity of this suite of skills may reflect its demand by employers in the Cultural Research Management (CRM) sector.</w:t>
      </w:r>
      <w:r>
        <w:t xml:space="preserve"> </w:t>
      </w:r>
      <w:r>
        <w:t xml:space="preserve">Morgan (2023)</w:t>
      </w:r>
      <w:r>
        <w:t xml:space="preserve"> </w:t>
      </w:r>
      <w:r>
        <w:t xml:space="preserve">found that almost one-third of 599 jobs ads posted by CRM employers sought candidates with experience in GIS.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8"/>
    <w:bookmarkStart w:id="57" w:name="topic-trends-in-job-ads-over-time"/>
    <w:p>
      <w:pPr>
        <w:pStyle w:val="Heading2"/>
      </w:pPr>
      <w:r>
        <w:t xml:space="preserve">Topic trends in job ads over time</w:t>
      </w:r>
    </w:p>
    <w:tbl>
      <w:tblPr>
        <w:tblStyle w:val="Table"/>
        <w:tblW w:type="pct" w:w="5000"/>
        <w:tblLook w:firstRow="0" w:lastRow="0" w:firstColumn="0" w:lastColumn="0" w:noHBand="0" w:noVBand="0" w:val="0000"/>
        <w:jc w:val="start"/>
        <w:tblLayout w:type="fixed"/>
      </w:tblPr>
      <w:tblGrid>
        <w:gridCol w:w="7920"/>
      </w:tblGrid>
      <w:tr>
        <w:tc>
          <w:tcPr/>
          <w:bookmarkStart w:id="52" w:name="fig-show-topi-trends"/>
          <w:p>
            <w:pPr>
              <w:pStyle w:val="Compact"/>
              <w:jc w:val="center"/>
            </w:pPr>
            <w:r>
              <w:drawing>
                <wp:inline>
                  <wp:extent cx="5943600" cy="7429499"/>
                  <wp:effectExtent b="0" l="0" r="0" t="0"/>
                  <wp:docPr descr="" title="" id="50" name="Picture"/>
                  <a:graphic>
                    <a:graphicData uri="http://schemas.openxmlformats.org/drawingml/2006/picture">
                      <pic:pic>
                        <pic:nvPicPr>
                          <pic:cNvPr descr="../figures/fig-topic-focus-by-year.png" id="51" name="Picture"/>
                          <pic:cNvPicPr>
                            <a:picLocks noChangeArrowheads="1" noChangeAspect="1"/>
                          </pic:cNvPicPr>
                        </pic:nvPicPr>
                        <pic:blipFill>
                          <a:blip r:embed="rId49"/>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52"/>
        </w:tc>
      </w:tr>
    </w:tbl>
    <w:p>
      <w:pPr>
        <w:pStyle w:val="BodyText"/>
      </w:pPr>
      <w:r>
        <w:t xml:space="preserve">The most frequently mentioned topic in this sample of job ads is Environmental archaeology</w:t>
      </w:r>
      <w:r>
        <w:t xml:space="preserve"> </w:t>
      </w:r>
      <w:hyperlink w:anchor="fig-show-topi-trends">
        <w:r>
          <w:rPr>
            <w:rStyle w:val="Hyperlink"/>
          </w:rPr>
          <w:t xml:space="preserve">Figure 6</w:t>
        </w:r>
      </w:hyperlink>
      <w:r>
        <w:t xml:space="preserve">.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6" w:name="fig-show-cooc"/>
          <w:p>
            <w:pPr>
              <w:pStyle w:val="Compact"/>
              <w:jc w:val="center"/>
            </w:pPr>
            <w:r>
              <w:drawing>
                <wp:inline>
                  <wp:extent cx="5943600" cy="5943600"/>
                  <wp:effectExtent b="0" l="0" r="0" t="0"/>
                  <wp:docPr descr="" title="" id="54" name="Picture"/>
                  <a:graphic>
                    <a:graphicData uri="http://schemas.openxmlformats.org/drawingml/2006/picture">
                      <pic:pic>
                        <pic:nvPicPr>
                          <pic:cNvPr descr="../figures/fig-topic-cooc-heatmap.pn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Heatmap of topic co-occurrence in job ads.</w:t>
            </w:r>
          </w:p>
          <w:bookmarkEnd w:id="56"/>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7</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co-occur. Other topics are relatively isolated. For example, Pleistocene archaeology and Digital archaeology rarely occur with other topics.</w:t>
      </w:r>
    </w:p>
    <w:bookmarkEnd w:id="57"/>
    <w:bookmarkStart w:id="62"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61" w:name="fig-requirements-over-time"/>
          <w:p>
            <w:pPr>
              <w:pStyle w:val="Compact"/>
              <w:jc w:val="center"/>
            </w:pPr>
            <w:r>
              <w:drawing>
                <wp:inline>
                  <wp:extent cx="5943600" cy="2971800"/>
                  <wp:effectExtent b="0" l="0" r="0" t="0"/>
                  <wp:docPr descr="" title="" id="59" name="Picture"/>
                  <a:graphic>
                    <a:graphicData uri="http://schemas.openxmlformats.org/drawingml/2006/picture">
                      <pic:pic>
                        <pic:nvPicPr>
                          <pic:cNvPr descr="../figures/fig-requirements-per-year.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Changing requirements in job ads over time.</w:t>
            </w:r>
            <w:r>
              <w:t xml:space="preserve"> </w:t>
            </w:r>
            <w:r>
              <w:t xml:space="preserve">‘</w:t>
            </w:r>
            <w:r>
              <w:t xml:space="preserve">Count</w:t>
            </w:r>
            <w:r>
              <w:t xml:space="preserve">’</w:t>
            </w:r>
            <w:r>
              <w:t xml:space="preserve"> </w:t>
            </w:r>
            <w:r>
              <w:t xml:space="preserve">refers to the number of each item required.</w:t>
            </w:r>
          </w:p>
          <w:bookmarkEnd w:id="61"/>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8</w:t>
        </w:r>
      </w:hyperlink>
      <w:r>
        <w:t xml:space="preserve">. Requests for cover letter and CV decline slightly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bookmarkEnd w:id="62"/>
    <w:bookmarkEnd w:id="63"/>
    <w:bookmarkStart w:id="64"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 be affected by a variety of factors.</w:t>
      </w:r>
    </w:p>
    <w:p>
      <w:pPr>
        <w:pStyle w:val="BodyText"/>
      </w:pPr>
      <w:r>
        <w:t xml:space="preserve">Overall, we found more tenure-track jobs advertised each year than non-tenure-track, with the exception of 2013–2014. The wiki’s emphasis on tenure-track jobs runs counter to well-established patterns in the academic job market, wherein short-term and contingent positions are fast outpacing</w:t>
      </w:r>
      <w:r>
        <w:t xml:space="preserve"> </w:t>
      </w:r>
      <w:r>
        <w:t xml:space="preserve">“</w:t>
      </w:r>
      <w:r>
        <w:t xml:space="preserve">the last good job[s] in America</w:t>
      </w:r>
      <w:r>
        <w:t xml:space="preserve">”</w:t>
      </w:r>
      <w:r>
        <w:t xml:space="preserve"> </w:t>
      </w:r>
      <w:r>
        <w:t xml:space="preserve">(Aronowitz 2001)</w:t>
      </w:r>
      <w:r>
        <w:t xml:space="preserve">. Research across anthropological sub-fields has shown that the number of tenure-track positions advertised within the discipline has also declined. Analyzing the job ads posted in</w:t>
      </w:r>
      <w:r>
        <w:t xml:space="preserve"> </w:t>
      </w:r>
      <w:r>
        <w:rPr>
          <w:iCs/>
          <w:i/>
        </w:rPr>
        <w:t xml:space="preserve">Anthropology News</w:t>
      </w:r>
      <w:r>
        <w:t xml:space="preserve"> </w:t>
      </w:r>
      <w:r>
        <w:t xml:space="preserve">in 1999–2000 versus 2019–2020, for example, Gershon and Rachok</w:t>
      </w:r>
      <w:r>
        <w:t xml:space="preserve"> </w:t>
      </w:r>
      <w:r>
        <w:t xml:space="preserve">(2021)</w:t>
      </w:r>
      <w:r>
        <w:t xml:space="preserve"> </w:t>
      </w:r>
      <w:r>
        <w:t xml:space="preserve">found that the number of tenure-track positions decreased by 25% between their two time slices. Similarly, in his examination of jobs ads posted on the Biological Anthropology Academic Job Wiki between 2010–2017, Passalacqua noted that approximately one quarter of the 474 ads posted were for adjunct or visiting staff</w:t>
      </w:r>
      <w:r>
        <w:t xml:space="preserve"> </w:t>
      </w:r>
      <w:r>
        <w:t xml:space="preserve">(2018:773)</w:t>
      </w:r>
      <w:r>
        <w:t xml:space="preserve">. Though Passalacqua did not examine how the proportion of job types changed over time, he did underscore</w:t>
      </w:r>
      <w:r>
        <w:t xml:space="preserve"> </w:t>
      </w:r>
      <w:r>
        <w:t xml:space="preserve">“</w:t>
      </w:r>
      <w:r>
        <w:t xml:space="preserve">a current diverging trend of decreasing academic job advertisements and increasing doctoral degrees in biological anthropology which could result in serious consequences for the discipline</w:t>
      </w:r>
      <w:r>
        <w:t xml:space="preserve">”</w:t>
      </w:r>
      <w:r>
        <w:t xml:space="preserve"> </w:t>
      </w:r>
      <w:r>
        <w:t xml:space="preserve">(2018:773)</w:t>
      </w:r>
      <w:r>
        <w:t xml:space="preserve">. Such observations have a surprising longevity. Rogge raised the alarm nearly half a century ago, warning of the</w:t>
      </w:r>
      <w:r>
        <w:t xml:space="preserve"> </w:t>
      </w:r>
      <w:r>
        <w:t xml:space="preserve">“</w:t>
      </w:r>
      <w:r>
        <w:t xml:space="preserve">maladaptive</w:t>
      </w:r>
      <w:r>
        <w:t xml:space="preserve">”</w:t>
      </w:r>
      <w:r>
        <w:t xml:space="preserve"> </w:t>
      </w:r>
      <w:r>
        <w:t xml:space="preserve">consequences of the exponential rate of disciplinary growth and impending consequences for job seekers</w:t>
      </w:r>
      <w:r>
        <w:t xml:space="preserve"> </w:t>
      </w:r>
      <w:r>
        <w:t xml:space="preserve">(Rogge 1976:839)</w:t>
      </w:r>
      <w:r>
        <w:t xml:space="preserve">. The dwindling number of permanent academic positions is not a trend unique to anthropology—as of 2019, the AAUP documented a 36% increase in contingent positions over the preceding 15 years (AAUP 2022), and as of 2022, contingent positions make up more than half of faculty positions in the United States</w:t>
      </w:r>
      <w:r>
        <w:t xml:space="preserve"> </w:t>
      </w:r>
      <w:r>
        <w:t xml:space="preserve">(American Association of University Professors 2022b)</w:t>
      </w:r>
      <w:r>
        <w:t xml:space="preserve"> </w:t>
      </w:r>
      <w:r>
        <w:t xml:space="preserve">.</w:t>
      </w:r>
    </w:p>
    <w:p>
      <w:pPr>
        <w:pStyle w:val="BodyText"/>
      </w:pPr>
      <w:r>
        <w:t xml:space="preserve">This discrepancy in our data set—wherein advertisements for tenure-track positions dominate the wiki despite their increasing rarity in larger market—may be due to several factors. The first involves the more limited circulation of advertising for short-term positions relative to advertising for tenure-track jobs. Many of these short-term positions are not advertised nationally, but are instead disseminated through local email lists and are filled by people close to the hiring department, such as recently graduated students. A second factor is bias in our data—with most Wiki users likely seeking a tenure-track job, non-tenure-track jobs may have been less frequently added to the Academic Jobs Wiki because they were peripheral to the goal of most users. This bias limits the reliability of our results on the ratio of tenure-track to non-tenure-track positions. Tellingly, Passalacqua’s examination of a similar Wiki over a seven-year span showed a similar dominance of permanent positions—291/474 (63%) were for tenure-track hires at various levels (2018: Table 2). This congruence between subfields suggests that these patterns are a reflection of the Wiki, rather than the market itself.</w:t>
      </w:r>
    </w:p>
    <w:p>
      <w:pPr>
        <w:pStyle w:val="BodyText"/>
      </w:pPr>
      <w:r>
        <w:t xml:space="preserve">It is no secret that tenure-track jobs have traditionally been considered the</w:t>
      </w:r>
      <w:r>
        <w:t xml:space="preserve"> </w:t>
      </w:r>
      <w:r>
        <w:t xml:space="preserve">“</w:t>
      </w:r>
      <w:r>
        <w:t xml:space="preserve">gold standard</w:t>
      </w:r>
      <w:r>
        <w:t xml:space="preserve">”</w:t>
      </w:r>
      <w:r>
        <w:t xml:space="preserve"> </w:t>
      </w:r>
      <w:r>
        <w:t xml:space="preserve">of career outcomes for PhD students in the social sciences and humanities. As Kelsky outlines in</w:t>
      </w:r>
      <w:r>
        <w:t xml:space="preserve"> </w:t>
      </w:r>
      <w:r>
        <w:rPr>
          <w:iCs/>
          <w:i/>
        </w:rPr>
        <w:t xml:space="preserve">The Professor Is In</w:t>
      </w:r>
      <w:r>
        <w:t xml:space="preserve">, her influential and best-selling guide for PhD students pursuing faculty careers,</w:t>
      </w:r>
      <w:r>
        <w:t xml:space="preserve"> </w:t>
      </w:r>
      <w:r>
        <w:t xml:space="preserve">“</w:t>
      </w:r>
      <w:r>
        <w:t xml:space="preserve">…most ranking graduate programs sill consider any PhD who doesn’t land a tenure-track job a failure or an aberration… Graduate students absorb this value system and judge themselves harshly</w:t>
      </w:r>
      <w:r>
        <w:t xml:space="preserve">”</w:t>
      </w:r>
      <w:r>
        <w:t xml:space="preserve"> </w:t>
      </w:r>
      <w:r>
        <w:t xml:space="preserve">(2015:11)</w:t>
      </w:r>
      <w:r>
        <w:t xml:space="preserve">. These rubrics of success have been common across the humanities and social sciences for over half a century. Evaluating the demise of the National Endowment for Humanities Funded</w:t>
      </w:r>
      <w:r>
        <w:t xml:space="preserve"> </w:t>
      </w:r>
      <w:r>
        <w:t xml:space="preserve">“</w:t>
      </w:r>
      <w:r>
        <w:t xml:space="preserve">Program to ready PhDs for Careers in Business</w:t>
      </w:r>
      <w:r>
        <w:t xml:space="preserve">”</w:t>
      </w:r>
      <w:r>
        <w:t xml:space="preserve"> </w:t>
      </w:r>
      <w:r>
        <w:t xml:space="preserve">(CIB), which aimed to facilitate humanities PhDs’ transition to the corporate world in the late 1970s, Franczak points to the dissonance between participants’ incentives and outcomes:</w:t>
      </w:r>
    </w:p>
    <w:p>
      <w:pPr>
        <w:pStyle w:val="BodyText"/>
      </w:pPr>
      <w:r>
        <w:t xml:space="preserve">“</w:t>
      </w:r>
      <w:r>
        <w:t xml:space="preserve">The biggest lesson we can take from CIB is also the most obvious. PhDs, especially in the humanities, want to be academics. The deep reservoir of adjunct or contingent faculty that elite and non-elite universities alike depend on for their courses is testament to this fact—as is the excellent scholarship so many adjuncts produce without department support. To pretend otherwise is disingenuous, and, as CIB shows, possibly dangerous, too</w:t>
      </w:r>
      <w:r>
        <w:t xml:space="preserve">”</w:t>
      </w:r>
      <w:r>
        <w:t xml:space="preserve"> </w:t>
      </w:r>
      <w:r>
        <w:t xml:space="preserve">(Bessner and Brenes 2021:36)</w:t>
      </w:r>
      <w:r>
        <w:t xml:space="preserve">.</w:t>
      </w:r>
    </w:p>
    <w:p>
      <w:pPr>
        <w:pStyle w:val="BodyText"/>
      </w:pPr>
      <w:r>
        <w:t xml:space="preserve">The desire to pursue an academic career also characterizes more recent PhD cohorts, including those within archaeology. Brami et al’s survey found that despite the long odds and professional precarity, 71% of their early career respondents wished to remain in academia</w:t>
      </w:r>
      <w:r>
        <w:t xml:space="preserve"> </w:t>
      </w:r>
      <w:r>
        <w:t xml:space="preserve">(2023:242)</w:t>
      </w:r>
      <w:r>
        <w:t xml:space="preserve">. Overall, the obsessive valorization of permanent faculty positions in the face of a precipitous decline in available jobs is indicative of the potent combination of denial and delusion across academia. As Cefkin and Schwegler argue</w:t>
      </w:r>
      <w:r>
        <w:t xml:space="preserve"> </w:t>
      </w:r>
      <w:r>
        <w:t xml:space="preserve">“</w:t>
      </w:r>
      <w:r>
        <w:t xml:space="preserve">This asymmetry between the</w:t>
      </w:r>
      <w:r>
        <w:t xml:space="preserve"> </w:t>
      </w:r>
      <w:r>
        <w:t xml:space="preserve">‘</w:t>
      </w:r>
      <w:r>
        <w:t xml:space="preserve">ideal</w:t>
      </w:r>
      <w:r>
        <w:t xml:space="preserve">’</w:t>
      </w:r>
      <w:r>
        <w:t xml:space="preserve"> </w:t>
      </w:r>
      <w:r>
        <w:t xml:space="preserve">career path and the experiences of most graduates highlights the deep and growing chasm between the future that higher education institutions envision—and strongly incentivize—and what is actually happening</w:t>
      </w:r>
      <w:r>
        <w:t xml:space="preserve">”</w:t>
      </w:r>
      <w:r>
        <w:t xml:space="preserve"> </w:t>
      </w:r>
      <w:r>
        <w:t xml:space="preserve">(Cefkin and Schwegler 2024)</w:t>
      </w:r>
      <w:r>
        <w:t xml:space="preserve">.</w:t>
      </w:r>
    </w:p>
    <w:p>
      <w:pPr>
        <w:pStyle w:val="BodyText"/>
      </w:pPr>
      <w:r>
        <w:t xml:space="preserve">Returning to our results, the downward trend in tenure-track positions during 2013–2019 may be related to declining undergraduate enrollment in anthropology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r>
        <w:t xml:space="preserve">.</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and the Mediterranean and Near East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also negatively impacted Black, Indigenous American,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 it is illegal for U.S. universities use race or ethnicity as a primary factor in hiring. As a result, universities appear to have tailored the content of their job ads to focus on topics where they expected Black and Indigenous researchers to be most numerous, in an effort to ensure that these researchers would be well-represented in the pool of applicants.</w:t>
      </w:r>
    </w:p>
    <w:p>
      <w:pPr>
        <w:pStyle w:val="BodyText"/>
      </w:pPr>
      <w:r>
        <w:t xml:space="preserve">This striking change in topics and geographic foci of 2019–2021 occurred against a backdrop of several longer-term trends. Over the course of the study period, we document a gradual decline in topics such as Complex societies and Archaeological science, the geographic foci of Mesoamerica and South America, and methods relating to Landscape archaeology. These trends are harder to explain as we cannot link their origins to a historical event such as the COVID-19 pandemic. We might speculate that a growing preference for archaeological approaches that privilege agency-driven, subjective, and relational perspectives is one enduring legacy of debates in the 1980s and 90s about processualism versus post-processualism</w:t>
      </w:r>
      <w:r>
        <w:t xml:space="preserve"> </w:t>
      </w:r>
      <w:r>
        <w:t xml:space="preserve">(Fogelin 2019; Hodder 1999; Johnson 2019)</w:t>
      </w:r>
      <w:r>
        <w:t xml:space="preserve">.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the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w:t>
      </w:r>
      <w:r>
        <w:t xml:space="preserve"> </w:t>
      </w:r>
      <w:r>
        <w:t xml:space="preserve">(Gershon and Rachok 2021)</w:t>
      </w:r>
      <w:r>
        <w:t xml:space="preserve">,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Some universities that previously required a diversity statement dropped that requirement after 2022</w:t>
      </w:r>
      <w:r>
        <w:t xml:space="preserve"> </w:t>
      </w:r>
      <w:r>
        <w:t xml:space="preserve">(Guiden 2024)</w:t>
      </w:r>
      <w:r>
        <w:t xml:space="preserve">. In our data we observed a reversal of the diversity statement requirement at 4 universities. Those schools posted job ads prior 2022 that did require a diversity statement and also posted an ad in 2022 that did not require one.</w:t>
      </w:r>
    </w:p>
    <w:p>
      <w:pPr>
        <w:pStyle w:val="BodyText"/>
      </w:pPr>
      <w:r>
        <w:t xml:space="preserve">One bright spot for applicants is the decline in requests for names of recommenders in the initial application in recent years.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w:t>
      </w:r>
      <w:r>
        <w:t xml:space="preserve">(American Anthropological Association 2020; Youngling and Gershon 2020)</w:t>
      </w:r>
      <w:r>
        <w:t xml:space="preserve">.</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does not capture all available positions and likely over-represents certain types of institutions. Future work should evaluate these biases by comparing entries on the Wiki to other sources of information about the academic job market, such as the American Anthropological Association’s AnthroGuide, or data collected directly from universities.</w:t>
      </w:r>
    </w:p>
    <w:bookmarkEnd w:id="64"/>
    <w:bookmarkStart w:id="65" w:name="conclusion"/>
    <w:p>
      <w:pPr>
        <w:pStyle w:val="Heading1"/>
      </w:pPr>
      <w:r>
        <w:t xml:space="preserve">Conclusion</w:t>
      </w:r>
    </w:p>
    <w:p>
      <w:pPr>
        <w:pStyle w:val="FirstParagraph"/>
      </w:pPr>
      <w:r>
        <w:t xml:space="preserve">The data introduced in this paper were initially collected and analyzed in spring and summer 2024 and the manuscript was drafted in autumn 2024. Between submitting the manuscript and receiving our initial round of revisions in April 2025, the landscape of U.S. higher education has shifted dramatically. The first hundred days of the new federal administration focused on instilling a climate of</w:t>
      </w:r>
      <w:r>
        <w:t xml:space="preserve"> </w:t>
      </w:r>
      <w:r>
        <w:t xml:space="preserve">“</w:t>
      </w:r>
      <w:r>
        <w:t xml:space="preserve">economic precarity and legal uncertainty</w:t>
      </w:r>
      <w:r>
        <w:t xml:space="preserve">”</w:t>
      </w:r>
      <w:r>
        <w:t xml:space="preserve"> </w:t>
      </w:r>
      <w:r>
        <w:t xml:space="preserve">across the sector through a cthuluesque strategy that included withholding federal funding for colleges and universities, decimating the Department of Education, revoking international student visas, and attacking Diversity Equity, and Inclusion (DEI) initiatives as</w:t>
      </w:r>
      <w:r>
        <w:t xml:space="preserve"> </w:t>
      </w:r>
      <w:r>
        <w:t xml:space="preserve">“</w:t>
      </w:r>
      <w:r>
        <w:t xml:space="preserve">unconstitutional</w:t>
      </w:r>
      <w:r>
        <w:t xml:space="preserve">”</w:t>
      </w:r>
      <w:r>
        <w:t xml:space="preserve"> </w:t>
      </w:r>
      <w:r>
        <w:t xml:space="preserve">(Knox and Alonso 2025)</w:t>
      </w:r>
      <w:r>
        <w:t xml:space="preserve">. This deliberately destabilizing</w:t>
      </w:r>
      <w:r>
        <w:t xml:space="preserve"> </w:t>
      </w:r>
      <w:r>
        <w:t xml:space="preserve">“</w:t>
      </w:r>
      <w:r>
        <w:t xml:space="preserve">flood the zone</w:t>
      </w:r>
      <w:r>
        <w:t xml:space="preserve">”</w:t>
      </w:r>
      <w:r>
        <w:t xml:space="preserve"> </w:t>
      </w:r>
      <w:r>
        <w:t xml:space="preserve">approach</w:t>
      </w:r>
      <w:r>
        <w:t xml:space="preserve"> </w:t>
      </w:r>
      <w:r>
        <w:t xml:space="preserve">(Broadwater 2025)</w:t>
      </w:r>
      <w:r>
        <w:t xml:space="preserve"> </w:t>
      </w:r>
      <w:r>
        <w:t xml:space="preserve">shows no signs of abating. In April 2025, the U.S. president signed an executive order to overhaul the higher education accreditation system</w:t>
      </w:r>
      <w:r>
        <w:t xml:space="preserve"> </w:t>
      </w:r>
      <w:r>
        <w:t xml:space="preserve">(The White House 2025)</w:t>
      </w:r>
      <w:r>
        <w:t xml:space="preserve">, signifying the administration’s continued commitment to align higher education institutions to its ideological agenda.</w:t>
      </w:r>
    </w:p>
    <w:p>
      <w:pPr>
        <w:pStyle w:val="BodyText"/>
      </w:pPr>
      <w:r>
        <w:t xml:space="preserve">Such challenges to the autonomy and self-governance in higher education are particularly remarkable given that many architects of the current administration hold degrees from the very institutions they are attempting to dismantle, from Donald Trump (Wharton School of Business), to J.D. Vance (Yale Law School), Chris Rufo (Georgetown), Stephen Miller (Duke University), and Peter Hegseth (Harvard Kennedy School). Reviewing the profiles of the board of trustees for the Heritage Foundation—the conservative think tank which generated the Project 2025 report that has been used as a blueprint for feeding U.S. higher education</w:t>
      </w:r>
      <w:r>
        <w:t xml:space="preserve"> </w:t>
      </w:r>
      <w:r>
        <w:t xml:space="preserve">“</w:t>
      </w:r>
      <w:r>
        <w:t xml:space="preserve">into a woodchipper</w:t>
      </w:r>
      <w:r>
        <w:t xml:space="preserve">”</w:t>
      </w:r>
      <w:r>
        <w:t xml:space="preserve"> </w:t>
      </w:r>
      <w:r>
        <w:t xml:space="preserve">(Kunder 2025)—is also illustrative. Two thirds of the trustees on the Heritage Foundation board have advanced degrees, while one third have doctoral degrees from institutions such as Harvard, Oxford, the University of Colorado, and the University of Texas. Lindsey Burke, who authored the Project 2025 chapter on the Department of Education, holds a PhD from George Mason University. Such career trajectories are a testament to the elite chiasmus that decries the merits and value of higher education while leveraging the credentials granted by elite institutions for professional gain. As Ho notes of the parallel systems of credentialing that undergird the ideology of</w:t>
      </w:r>
      <w:r>
        <w:t xml:space="preserve"> </w:t>
      </w:r>
      <w:r>
        <w:t xml:space="preserve">“</w:t>
      </w:r>
      <w:r>
        <w:t xml:space="preserve">smartness</w:t>
      </w:r>
      <w:r>
        <w:t xml:space="preserve">”</w:t>
      </w:r>
      <w:r>
        <w:t xml:space="preserve"> </w:t>
      </w:r>
      <w:r>
        <w:t xml:space="preserve">among Wall Street investment banks, playing the role of</w:t>
      </w:r>
      <w:r>
        <w:t xml:space="preserve"> </w:t>
      </w:r>
      <w:r>
        <w:t xml:space="preserve">“</w:t>
      </w:r>
      <w:r>
        <w:t xml:space="preserve">master of the universe</w:t>
      </w:r>
      <w:r>
        <w:t xml:space="preserve">”</w:t>
      </w:r>
      <w:r>
        <w:t xml:space="preserve"> </w:t>
      </w:r>
      <w:r>
        <w:t xml:space="preserve">requires both</w:t>
      </w:r>
      <w:r>
        <w:t xml:space="preserve"> </w:t>
      </w:r>
      <w:r>
        <w:t xml:space="preserve">“</w:t>
      </w:r>
      <w:r>
        <w:t xml:space="preserve">especially strong doses of self-confidence and institutional legitimation</w:t>
      </w:r>
      <w:r>
        <w:t xml:space="preserve">”</w:t>
      </w:r>
      <w:r>
        <w:t xml:space="preserve"> </w:t>
      </w:r>
      <w:r>
        <w:t xml:space="preserve">(2009:41)</w:t>
      </w:r>
      <w:r>
        <w:t xml:space="preserve">. Even archaeology is susceptible to the power and pull of such prestige hierarchies, which influence everything from hiring networks</w:t>
      </w:r>
      <w:r>
        <w:t xml:space="preserve"> </w:t>
      </w:r>
      <w:r>
        <w:t xml:space="preserve">(Kawa et al. 2019; Speakman, Hadden, Colvin, Cramb, Jones, Jones, Lulewicz, et al. 2018)</w:t>
      </w:r>
      <w:r>
        <w:t xml:space="preserve"> </w:t>
      </w:r>
      <w:r>
        <w:t xml:space="preserve">to publishing decisions</w:t>
      </w:r>
      <w:r>
        <w:t xml:space="preserve"> </w:t>
      </w:r>
      <w:r>
        <w:t xml:space="preserve">(Beck et al. 2021)</w:t>
      </w:r>
      <w:r>
        <w:t xml:space="preserve"> </w:t>
      </w:r>
      <w:r>
        <w:t xml:space="preserve">to research design</w:t>
      </w:r>
      <w:r>
        <w:t xml:space="preserve"> </w:t>
      </w:r>
      <w:r>
        <w:t xml:space="preserve">(Wobst and Keene 1983)</w:t>
      </w:r>
      <w:r>
        <w:t xml:space="preserve">.</w:t>
      </w:r>
    </w:p>
    <w:p>
      <w:pPr>
        <w:pStyle w:val="BodyText"/>
      </w:pPr>
      <w:r>
        <w:t xml:space="preserve">To echo Paul Farmer,</w:t>
      </w:r>
      <w:r>
        <w:t xml:space="preserve"> </w:t>
      </w:r>
      <w:r>
        <w:t xml:space="preserve">“</w:t>
      </w:r>
      <w:r>
        <w:t xml:space="preserve">all this is both interesting and horrible</w:t>
      </w:r>
      <w:r>
        <w:t xml:space="preserve">”</w:t>
      </w:r>
      <w:r>
        <w:t xml:space="preserve"> </w:t>
      </w:r>
      <w:r>
        <w:t xml:space="preserve">(2004:316)</w:t>
      </w:r>
      <w:r>
        <w:t xml:space="preserve">. Contextualising our job ad findings in this sociopolitical tumult provokes a suite of new questions about academic futures. Many archaeologists now have urgent concerns about what topics are likely to be</w:t>
      </w:r>
      <w:r>
        <w:t xml:space="preserve"> </w:t>
      </w:r>
      <w:r>
        <w:t xml:space="preserve">“</w:t>
      </w:r>
      <w:r>
        <w:t xml:space="preserve">safe</w:t>
      </w:r>
      <w:r>
        <w:t xml:space="preserve">”</w:t>
      </w:r>
      <w:r>
        <w:t xml:space="preserve"> </w:t>
      </w:r>
      <w:r>
        <w:t xml:space="preserve">and lead to secure ongoing employment, considering the current political and funding landscape. Will states with stronger cultural and environmental regulations offer more stability in employment, and if so, which states are likely to be the safest? These are legitimate and crucial questions, but predicting the future goes beyond the scope of our examination of the past decade of hiring dynamics in academic archaeology. Extrapolating future trends is inherently uncertain, especially in a mercurial political and economic landscape that is experiencing tectonic shifts in bureaucracy, organization, and funding on a near-weekly basis. Our study does, however, point to at least four findings that have implications for the next ten years of hiring, despite the turbulent political climate of 2024–2025.</w:t>
      </w:r>
    </w:p>
    <w:p>
      <w:pPr>
        <w:pStyle w:val="BodyText"/>
      </w:pPr>
      <w:r>
        <w:t xml:space="preserve">First, the macroeconomic uncertainty induced by the increased tariffs introduced in early 2025 is likely to have both short-term and long-term implications that slow economic growth</w:t>
      </w:r>
      <w:r>
        <w:t xml:space="preserve"> </w:t>
      </w:r>
      <w:r>
        <w:t xml:space="preserve">(Schneider 2025)</w:t>
      </w:r>
      <w:r>
        <w:t xml:space="preserve">, with effects that will seep into the higher education sector. The last two periods of major economic upheaval in the U.S.—the Great Recession and the COVID-19 pandemic—had pronounced and negative consequences for colleges and universities. These consequences were visible even within academic archaeology.</w:t>
      </w:r>
      <w:r>
        <w:t xml:space="preserve"> </w:t>
      </w:r>
      <w:r>
        <w:t xml:space="preserve">Speakman, Hadden, Colvin, Cramb, Jones, Jones, Lulewicz, et al. (2018)</w:t>
      </w:r>
      <w:r>
        <w:t xml:space="preserve">, for example, show the precipitous decline in the proportion of PhDs hired into tenure-track anthropology departments after the last recession (see the steep decline in Figure 5 between 2007 and 2009), resulting in the</w:t>
      </w:r>
      <w:r>
        <w:t xml:space="preserve"> </w:t>
      </w:r>
      <w:r>
        <w:t xml:space="preserve">“</w:t>
      </w:r>
      <w:r>
        <w:t xml:space="preserve">increased use of [non-tenure track faculty] by higher education institutions, and more anthropology doctorates entering the workforce</w:t>
      </w:r>
      <w:r>
        <w:t xml:space="preserve">”</w:t>
      </w:r>
      <w:r>
        <w:t xml:space="preserve"> </w:t>
      </w:r>
      <w:r>
        <w:t xml:space="preserve">(2018:12)</w:t>
      </w:r>
      <w:r>
        <w:t xml:space="preserve">. As our results demonstrate, during academic year 2020–2021, only 12 tenure-track jobs in archaeology were posted on the Wiki, a 70% decrease relative to the mean of 39 per year posted during our survey period</w:t>
      </w:r>
      <w:r>
        <w:t xml:space="preserve"> </w:t>
      </w:r>
      <w:hyperlink w:anchor="tbl-show-basic-counts">
        <w:r>
          <w:rPr>
            <w:rStyle w:val="Hyperlink"/>
          </w:rPr>
          <w:t xml:space="preserve">Table 1</w:t>
        </w:r>
      </w:hyperlink>
      <w:r>
        <w:t xml:space="preserve">. As</w:t>
      </w:r>
      <w:r>
        <w:t xml:space="preserve"> </w:t>
      </w:r>
      <w:r>
        <w:t xml:space="preserve">Knox and Alonso (2025)</w:t>
      </w:r>
      <w:r>
        <w:t xml:space="preserve"> </w:t>
      </w:r>
      <w:r>
        <w:t xml:space="preserve">highlight, hiring freezes and program cuts are already coming into effect just four months into the new administration. Given past patterns, it is likely that increased tariffs will result in tenure-track positions in academic archaeology becoming even more scarce, and faculty and students should prepare for this. Whether this signals a death knell for the discipline or an opportunity for re-envisioning and reconfiguring the field</w:t>
      </w:r>
      <w:r>
        <w:t xml:space="preserve"> </w:t>
      </w:r>
      <w:r>
        <w:t xml:space="preserve">(Cefkin and Schwegler 2024)</w:t>
      </w:r>
      <w:r>
        <w:t xml:space="preserve"> </w:t>
      </w:r>
      <w:r>
        <w:t xml:space="preserve">is up for debate.</w:t>
      </w:r>
    </w:p>
    <w:p>
      <w:pPr>
        <w:pStyle w:val="BodyText"/>
      </w:pPr>
      <w:r>
        <w:t xml:space="preserve">Second, our results show that hiring in academic archaeology is responsive to larger cultural and political shifts. The increased popularity of Indigenous and historical archaeology from 2019–2021 reflects the prominence and impact of movements such as Black Lives Matter and a then-growing interest in conversations about race and national history. The continual responsiveness to current events revealed by our analysis of archaeology job ads demonstrates that our narratives of the past are entangled in the social and political milieu in which we work. This finding is consistent with previous work—</w:t>
      </w:r>
      <w:r>
        <w:t xml:space="preserve">Trigger (1984)</w:t>
      </w:r>
      <w:r>
        <w:t xml:space="preserve"> </w:t>
      </w:r>
      <w:r>
        <w:t xml:space="preserve">outlined how archaeological research programs are shaped by national histories, while</w:t>
      </w:r>
      <w:r>
        <w:t xml:space="preserve"> </w:t>
      </w:r>
      <w:r>
        <w:t xml:space="preserve">Soffer (1983)</w:t>
      </w:r>
      <w:r>
        <w:t xml:space="preserve">,</w:t>
      </w:r>
      <w:r>
        <w:t xml:space="preserve"> </w:t>
      </w:r>
      <w:r>
        <w:t xml:space="preserve">Blakey (1983)</w:t>
      </w:r>
      <w:r>
        <w:t xml:space="preserve">,</w:t>
      </w:r>
      <w:r>
        <w:t xml:space="preserve"> </w:t>
      </w:r>
      <w:r>
        <w:t xml:space="preserve">Meltzer (1983)</w:t>
      </w:r>
      <w:r>
        <w:t xml:space="preserve">, and</w:t>
      </w:r>
      <w:r>
        <w:t xml:space="preserve"> </w:t>
      </w:r>
      <w:r>
        <w:t xml:space="preserve">Wilk (1985)</w:t>
      </w:r>
      <w:r>
        <w:t xml:space="preserve"> </w:t>
      </w:r>
      <w:r>
        <w:t xml:space="preserve">have interrogated the entanglement of identity, ideology, national history, politics, and archaeology across space and time. Our study of job ads shows an active effort by archaeologists to take control of interpreting the past, offering an example of how disciplinary choices can shape archaeological research programs. That said, in early 2025 many researchers had their work disrupted by cancellations of funding from the U.S. National Science Foundation if their projects contained certain keywords</w:t>
      </w:r>
      <w:r>
        <w:t xml:space="preserve"> </w:t>
      </w:r>
      <w:r>
        <w:t xml:space="preserve">(Mervis 2025)</w:t>
      </w:r>
      <w:r>
        <w:t xml:space="preserve">, and others were told to cease activities if their projects contain keywords such as</w:t>
      </w:r>
      <w:r>
        <w:t xml:space="preserve"> </w:t>
      </w:r>
      <w:r>
        <w:t xml:space="preserve">“</w:t>
      </w:r>
      <w:r>
        <w:t xml:space="preserve">cultural relevance,</w:t>
      </w:r>
      <w:r>
        <w:t xml:space="preserve">”</w:t>
      </w:r>
      <w:r>
        <w:t xml:space="preserve"> </w:t>
      </w:r>
      <w:r>
        <w:t xml:space="preserve">“</w:t>
      </w:r>
      <w:r>
        <w:t xml:space="preserve">institutional,</w:t>
      </w:r>
      <w:r>
        <w:t xml:space="preserve">”</w:t>
      </w:r>
      <w:r>
        <w:t xml:space="preserve"> </w:t>
      </w:r>
      <w:r>
        <w:t xml:space="preserve">“</w:t>
      </w:r>
      <w:r>
        <w:t xml:space="preserve">historically,</w:t>
      </w:r>
      <w:r>
        <w:t xml:space="preserve">”</w:t>
      </w:r>
      <w:r>
        <w:t xml:space="preserve"> </w:t>
      </w:r>
      <w:r>
        <w:t xml:space="preserve">“</w:t>
      </w:r>
      <w:r>
        <w:t xml:space="preserve">socioeconomic,</w:t>
      </w:r>
      <w:r>
        <w:t xml:space="preserve">”</w:t>
      </w:r>
      <w:r>
        <w:t xml:space="preserve"> </w:t>
      </w:r>
      <w:r>
        <w:t xml:space="preserve">and</w:t>
      </w:r>
      <w:r>
        <w:t xml:space="preserve"> </w:t>
      </w:r>
      <w:r>
        <w:t xml:space="preserve">“</w:t>
      </w:r>
      <w:r>
        <w:t xml:space="preserve">systemic</w:t>
      </w:r>
      <w:r>
        <w:t xml:space="preserve">”</w:t>
      </w:r>
      <w:r>
        <w:t xml:space="preserve"> </w:t>
      </w:r>
      <w:r>
        <w:t xml:space="preserve">(Johnson et al. 2025)</w:t>
      </w:r>
      <w:r>
        <w:t xml:space="preserve">. This unprecedented keyword vetting suggests that future topical shifts in archaeological research may be as much an individual response to top-down funding pressures</w:t>
      </w:r>
      <w:r>
        <w:t xml:space="preserve"> </w:t>
      </w:r>
      <w:r>
        <w:t xml:space="preserve">(cf. Wobst and Keene 1983)</w:t>
      </w:r>
      <w:r>
        <w:t xml:space="preserve"> </w:t>
      </w:r>
      <w:r>
        <w:t xml:space="preserve">as a disciplinary response to the current historical moment.</w:t>
      </w:r>
    </w:p>
    <w:p>
      <w:pPr>
        <w:pStyle w:val="BodyText"/>
      </w:pPr>
      <w:r>
        <w:t xml:space="preserve">Third, the high chronological resolution of our analysis relative to previous studies of disciplinary trends</w:t>
      </w:r>
      <w:r>
        <w:t xml:space="preserve"> </w:t>
      </w:r>
      <w:r>
        <w:t xml:space="preserve">(e.g. Lyman 2010)</w:t>
      </w:r>
      <w:r>
        <w:t xml:space="preserve"> </w:t>
      </w:r>
      <w:r>
        <w:t xml:space="preserve">shows that the rise and fall of some of the foci we observed span relatively short periods of time. This limits the predictive power of our results and has implications for prospective graduate students and their mentors. A topic that is growing in popularity as a student begins their PhD may have peaked and be in decline before they graduate. Methods seem to have a much lower frequency of change in popularity relative to topical and geographic foci. One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 in generating data from material records of past human behaviour.</w:t>
      </w:r>
    </w:p>
    <w:p>
      <w:pPr>
        <w:pStyle w:val="BodyText"/>
      </w:pPr>
      <w:r>
        <w:t xml:space="preserve">Finally, our work also reveals the market forces that shaped the early careers of the next generation of academic mentors. Assistant and associate professors who experienced the academic market as job seekers themselves between 2012–2023 probably anticipate that their students will need publications, external grants, teaching experience, interview preparation, extensive and tailored portfolios of job markets, and the ability to spend many years on the market before obtaining a permanent position, if they obtain one at all. This raises the question of whether mentors’ experiences on a market characterized by a recession and a pandemic will be enough to guide their students through the volatility of the next decade, and how they should update their programs to prepare their graduates for success.</w:t>
      </w:r>
    </w:p>
    <w:bookmarkEnd w:id="65"/>
    <w:bookmarkStart w:id="66" w:name="acknowledgements"/>
    <w:p>
      <w:pPr>
        <w:pStyle w:val="Heading1"/>
      </w:pPr>
      <w:r>
        <w:t xml:space="preserve">Acknowledgements</w:t>
      </w:r>
    </w:p>
    <w:p>
      <w:pPr>
        <w:pStyle w:val="FirstParagraph"/>
      </w:pPr>
      <w:r>
        <w:t xml:space="preserve">Thanks to the anonymous contributors to the Academic Jobs Wiki, without whose efforts to collect and organise hundreds of job ads, this paper would not exist. To those of you who contributed to the wiki but did not obtain a tenure-track job, and/or decided to pivot to another industry, we hope this paper shows your time on the wiki was not wasted. Your efforts have helped contribute to more accurate expectation-setting for future generations of archaeologists.</w:t>
      </w:r>
    </w:p>
    <w:bookmarkEnd w:id="66"/>
    <w:bookmarkStart w:id="67" w:name="data-availability-statement"/>
    <w:p>
      <w:pPr>
        <w:pStyle w:val="Heading1"/>
      </w:pPr>
      <w:r>
        <w:t xml:space="preserve">Data Availability Statement</w:t>
      </w:r>
    </w:p>
    <w:p>
      <w:pPr>
        <w:pStyle w:val="FirstParagraph"/>
      </w:pPr>
      <w:r>
        <w:t xml:space="preserve">The data that support the findings of this study are openly available in Zenodo at https://doi.org/10.5281/zenodo.14798941</w:t>
      </w:r>
    </w:p>
    <w:bookmarkEnd w:id="67"/>
    <w:bookmarkStart w:id="68" w:name="funding-statement"/>
    <w:p>
      <w:pPr>
        <w:pStyle w:val="Heading1"/>
      </w:pPr>
      <w:r>
        <w:t xml:space="preserve">Funding Statement</w:t>
      </w:r>
    </w:p>
    <w:p>
      <w:pPr>
        <w:pStyle w:val="FirstParagraph"/>
      </w:pPr>
      <w:r>
        <w:t xml:space="preserve">This research received no specific grant funding from any funding agency, commercial or not-for-profit sectors.</w:t>
      </w:r>
    </w:p>
    <w:bookmarkEnd w:id="68"/>
    <w:bookmarkStart w:id="69" w:name="competing-interests-statement"/>
    <w:p>
      <w:pPr>
        <w:pStyle w:val="Heading1"/>
      </w:pPr>
      <w:r>
        <w:t xml:space="preserve">Competing Interests Statement</w:t>
      </w:r>
    </w:p>
    <w:p>
      <w:pPr>
        <w:pStyle w:val="FirstParagraph"/>
      </w:pPr>
      <w:r>
        <w:t xml:space="preserve">Competing interests: The authors declare none</w:t>
      </w:r>
    </w:p>
    <w:bookmarkEnd w:id="69"/>
    <w:bookmarkStart w:id="70" w:name="supplementary-materials"/>
    <w:p>
      <w:pPr>
        <w:pStyle w:val="Heading1"/>
      </w:pPr>
      <w:r>
        <w:t xml:space="preserve">Supplementary materials</w:t>
      </w:r>
    </w:p>
    <w:p>
      <w:pPr>
        <w:pStyle w:val="FirstParagraph"/>
      </w:pPr>
      <w:r>
        <w:t xml:space="preserve">Our supplementary materials are available at https://doi.org/10.5281/zenodo.14798941</w:t>
      </w:r>
    </w:p>
    <w:p>
      <w:r>
        <w:br w:type="page"/>
      </w:r>
    </w:p>
    <w:bookmarkEnd w:id="70"/>
    <w:bookmarkStart w:id="201" w:name="references-cited"/>
    <w:p>
      <w:pPr>
        <w:pStyle w:val="Heading1"/>
      </w:pPr>
      <w:r>
        <w:t xml:space="preserve">References cited</w:t>
      </w:r>
    </w:p>
    <w:bookmarkStart w:id="199" w:name="refs"/>
    <w:bookmarkStart w:id="72" w:name="ref-jobboar2020"/>
    <w:p>
      <w:pPr>
        <w:pStyle w:val="Bibliography"/>
      </w:pPr>
      <w:r>
        <w:t xml:space="preserve">American Anthropological Association</w:t>
      </w:r>
      <w:r>
        <w:t xml:space="preserve"> </w:t>
      </w:r>
      <w:r>
        <w:t xml:space="preserve">2020</w:t>
      </w:r>
      <w:r>
        <w:t xml:space="preserve">	</w:t>
      </w:r>
      <w:r>
        <w:t xml:space="preserve">Job board policies.</w:t>
      </w:r>
      <w:r>
        <w:t xml:space="preserve"> </w:t>
      </w:r>
      <w:hyperlink r:id="rId71">
        <w:r>
          <w:rPr>
            <w:rStyle w:val="Hyperlink"/>
          </w:rPr>
          <w:t xml:space="preserve">https://employers.americananthro.org/static-page/10285/job-board-policies/</w:t>
        </w:r>
      </w:hyperlink>
      <w:r>
        <w:t xml:space="preserve">, accessed January 26, 2025.</w:t>
      </w:r>
    </w:p>
    <w:bookmarkEnd w:id="72"/>
    <w:bookmarkStart w:id="74" w:name="ref-colby2022annual"/>
    <w:p>
      <w:pPr>
        <w:pStyle w:val="Bibliography"/>
      </w:pPr>
      <w:r>
        <w:t xml:space="preserve">American Association of University Professors</w:t>
      </w:r>
      <w:r>
        <w:t xml:space="preserve"> </w:t>
      </w:r>
      <w:r>
        <w:t xml:space="preserve">2022b</w:t>
      </w:r>
      <w:r>
        <w:t xml:space="preserve">	</w:t>
      </w:r>
      <w:r>
        <w:t xml:space="preserve">The annual report on the economic status of the profession, 2021–22. American Association of University Professors.</w:t>
      </w:r>
      <w:r>
        <w:t xml:space="preserve"> </w:t>
      </w:r>
      <w:hyperlink r:id="rId73">
        <w:r>
          <w:rPr>
            <w:rStyle w:val="Hyperlink"/>
          </w:rPr>
          <w:t xml:space="preserve">https://www.aaup.org/report/annual-report-economic-status-profession-2021-22</w:t>
        </w:r>
      </w:hyperlink>
      <w:r>
        <w:t xml:space="preserve">, accessed January 26, 2025.</w:t>
      </w:r>
    </w:p>
    <w:bookmarkEnd w:id="74"/>
    <w:bookmarkStart w:id="76" w:name="ref-the20222022"/>
    <w:p>
      <w:pPr>
        <w:pStyle w:val="Bibliography"/>
      </w:pPr>
      <w:r>
        <w:t xml:space="preserve"> </w:t>
      </w:r>
      <w:r>
        <w:t xml:space="preserve">2022a</w:t>
      </w:r>
      <w:r>
        <w:t xml:space="preserve"> </w:t>
      </w:r>
      <w:r>
        <w:t xml:space="preserve">	</w:t>
      </w:r>
      <w:r>
        <w:t xml:space="preserve">The 2022 AAUP survey of tenure practices.</w:t>
      </w:r>
      <w:r>
        <w:t xml:space="preserve"> </w:t>
      </w:r>
      <w:hyperlink r:id="rId75">
        <w:r>
          <w:rPr>
            <w:rStyle w:val="Hyperlink"/>
          </w:rPr>
          <w:t xml:space="preserve">https://www.aaup.org/report/2022-aaup-survey-tenure-practices</w:t>
        </w:r>
      </w:hyperlink>
      <w:r>
        <w:t xml:space="preserve">, accessed January 26, 2025.</w:t>
      </w:r>
    </w:p>
    <w:bookmarkEnd w:id="76"/>
    <w:bookmarkStart w:id="77" w:name="ref-aronowitz2001"/>
    <w:p>
      <w:pPr>
        <w:pStyle w:val="Bibliography"/>
      </w:pPr>
      <w:r>
        <w:t xml:space="preserve">Aronowitz, Stanley</w:t>
      </w:r>
      <w:r>
        <w:t xml:space="preserve"> </w:t>
      </w:r>
      <w:r>
        <w:t xml:space="preserve">2001</w:t>
      </w:r>
      <w:r>
        <w:t xml:space="preserve">	</w:t>
      </w:r>
      <w:r>
        <w:rPr>
          <w:iCs/>
          <w:i/>
        </w:rPr>
        <w:t xml:space="preserve">The last good job in america : Work and education in the new global technoculture</w:t>
      </w:r>
      <w:r>
        <w:t xml:space="preserve">. Critical perspectives series. Rowman &amp; Littlefield : Distributed by National Book Network, Lanham, Md.</w:t>
      </w:r>
    </w:p>
    <w:bookmarkEnd w:id="77"/>
    <w:bookmarkStart w:id="79" w:name="ref-barnett2010"/>
    <w:p>
      <w:pPr>
        <w:pStyle w:val="Bibliography"/>
      </w:pPr>
      <w:r>
        <w:t xml:space="preserve">Barnett, George A., James A. Danowski, Thomas Hugh Feeley, and Jordan Stalker</w:t>
      </w:r>
      <w:r>
        <w:t xml:space="preserve"> </w:t>
      </w:r>
      <w:r>
        <w:t xml:space="preserve">2010</w:t>
      </w:r>
      <w:r>
        <w:t xml:space="preserve">	</w:t>
      </w:r>
      <w:r>
        <w:t xml:space="preserve">Measuring Quality in Communication Doctoral Education Using Network Analysis of Faculty-Hiring Patterns.</w:t>
      </w:r>
      <w:r>
        <w:t xml:space="preserve"> </w:t>
      </w:r>
      <w:r>
        <w:rPr>
          <w:iCs/>
          <w:i/>
        </w:rPr>
        <w:t xml:space="preserve">Journal of Communication</w:t>
      </w:r>
      <w:r>
        <w:t xml:space="preserve"> </w:t>
      </w:r>
      <w:r>
        <w:t xml:space="preserve">60(2):388–411. DOI:</w:t>
      </w:r>
      <w:hyperlink r:id="rId78">
        <w:r>
          <w:rPr>
            <w:rStyle w:val="Hyperlink"/>
          </w:rPr>
          <w:t xml:space="preserve">10.1111/j.1460-2466.2010.01487.x</w:t>
        </w:r>
      </w:hyperlink>
      <w:r>
        <w:t xml:space="preserve">.</w:t>
      </w:r>
    </w:p>
    <w:bookmarkEnd w:id="79"/>
    <w:bookmarkStart w:id="80" w:name="ref-barrett2008mediawiki"/>
    <w:p>
      <w:pPr>
        <w:pStyle w:val="Bibliography"/>
      </w:pPr>
      <w:r>
        <w:t xml:space="preserve">Barrett, Daniel J</w:t>
      </w:r>
      <w:r>
        <w:t xml:space="preserve"> </w:t>
      </w:r>
      <w:r>
        <w:t xml:space="preserve">2008</w:t>
      </w:r>
      <w:r>
        <w:t xml:space="preserve">	</w:t>
      </w:r>
      <w:r>
        <w:rPr>
          <w:iCs/>
          <w:i/>
        </w:rPr>
        <w:t xml:space="preserve">MediaWiki</w:t>
      </w:r>
      <w:r>
        <w:t xml:space="preserve">. O’Reilly Media, Inc.</w:t>
      </w:r>
    </w:p>
    <w:bookmarkEnd w:id="80"/>
    <w:bookmarkStart w:id="81" w:name="ref-beck"/>
    <w:p>
      <w:pPr>
        <w:pStyle w:val="Bibliography"/>
      </w:pPr>
      <w:r>
        <w:t xml:space="preserve">Beck, Jess</w:t>
      </w:r>
      <w:r>
        <w:t xml:space="preserve"> </w:t>
      </w:r>
      <w:r>
        <w:t xml:space="preserve">under review 2025</w:t>
      </w:r>
      <w:r>
        <w:t xml:space="preserve">	</w:t>
      </w:r>
      <w:r>
        <w:t xml:space="preserve">Stubborn architecture: The jobs crisis in academic anthropology. In. SAR Press, Santa Fe.</w:t>
      </w:r>
    </w:p>
    <w:bookmarkEnd w:id="81"/>
    <w:bookmarkStart w:id="83" w:name="ref-beck2021"/>
    <w:p>
      <w:pPr>
        <w:pStyle w:val="Bibliography"/>
      </w:pPr>
      <w:r>
        <w:t xml:space="preserve">Beck, Jess, Erik Gjesfjeld, and Stephen Chrisomalis</w:t>
      </w:r>
      <w:r>
        <w:t xml:space="preserve"> </w:t>
      </w:r>
      <w:r>
        <w:t xml:space="preserve">2021</w:t>
      </w:r>
      <w:r>
        <w:t xml:space="preserve">	</w:t>
      </w:r>
      <w:r>
        <w:t xml:space="preserve">Prestige or Perish: Publishing Decisions in Academic Archaeology.</w:t>
      </w:r>
      <w:r>
        <w:t xml:space="preserve"> </w:t>
      </w:r>
      <w:r>
        <w:rPr>
          <w:iCs/>
          <w:i/>
        </w:rPr>
        <w:t xml:space="preserve">American Antiquity</w:t>
      </w:r>
      <w:r>
        <w:t xml:space="preserve"> </w:t>
      </w:r>
      <w:r>
        <w:t xml:space="preserve">86(4):669–695. DOI:</w:t>
      </w:r>
      <w:hyperlink r:id="rId82">
        <w:r>
          <w:rPr>
            <w:rStyle w:val="Hyperlink"/>
          </w:rPr>
          <w:t xml:space="preserve">10.1017/aaq.2021.64</w:t>
        </w:r>
      </w:hyperlink>
      <w:r>
        <w:t xml:space="preserve">.</w:t>
      </w:r>
    </w:p>
    <w:bookmarkEnd w:id="83"/>
    <w:bookmarkStart w:id="84" w:name="ref-bessner2021"/>
    <w:p>
      <w:pPr>
        <w:pStyle w:val="Bibliography"/>
      </w:pPr>
      <w:r>
        <w:t xml:space="preserve">Bessner, Daniel, and Michael Brenes</w:t>
      </w:r>
      <w:r>
        <w:t xml:space="preserve"> </w:t>
      </w:r>
      <w:r>
        <w:t xml:space="preserve">2021</w:t>
      </w:r>
      <w:r>
        <w:t xml:space="preserve">	</w:t>
      </w:r>
      <w:r>
        <w:t xml:space="preserve">The academic jobs crisis: A forum.</w:t>
      </w:r>
      <w:r>
        <w:t xml:space="preserve"> </w:t>
      </w:r>
      <w:r>
        <w:rPr>
          <w:iCs/>
          <w:i/>
        </w:rPr>
        <w:t xml:space="preserve">Passport: The Society for Historians of American Foreign Relations Review</w:t>
      </w:r>
      <w:r>
        <w:t xml:space="preserve"> </w:t>
      </w:r>
      <w:r>
        <w:t xml:space="preserve">52(1):3053.</w:t>
      </w:r>
    </w:p>
    <w:bookmarkEnd w:id="84"/>
    <w:bookmarkStart w:id="85" w:name="ref-blakey1983"/>
    <w:p>
      <w:pPr>
        <w:pStyle w:val="Bibliography"/>
      </w:pPr>
      <w:r>
        <w:t xml:space="preserve">Blakey, Michael</w:t>
      </w:r>
      <w:r>
        <w:t xml:space="preserve"> </w:t>
      </w:r>
      <w:r>
        <w:t xml:space="preserve">1983</w:t>
      </w:r>
      <w:r>
        <w:t xml:space="preserve">	</w:t>
      </w:r>
      <w:r>
        <w:t xml:space="preserve">Socio-political bias and ideological production in historical archaeology. In, edited by Joan M. Gero, David M. Lacy, and Michael L. Blakey, pp. 5–16. Research reports, department of anthropology. University of Massachusetts, Amherst.</w:t>
      </w:r>
    </w:p>
    <w:bookmarkEnd w:id="85"/>
    <w:bookmarkStart w:id="87" w:name="ref-bramiPrecariousFutureReflections2023"/>
    <w:p>
      <w:pPr>
        <w:pStyle w:val="Bibliography"/>
      </w:pPr>
      <w:r>
        <w:t xml:space="preserve">Brami, Maxime, Stephanie Emra, Antoine Muller, Bianca Preda-Bălănică, Benjamin Irvine, Bogdana Milić, Aldo Malagó, Katie Meheux, and Manuel Fernández-Götz</w:t>
      </w:r>
      <w:r>
        <w:t xml:space="preserve"> </w:t>
      </w:r>
      <w:r>
        <w:t xml:space="preserve">2023</w:t>
      </w:r>
      <w:r>
        <w:t xml:space="preserve">	</w:t>
      </w:r>
      <w:r>
        <w:t xml:space="preserve">A Precarious Future: Reflections from a Survey of Early Career Researchers in Archaeology.</w:t>
      </w:r>
      <w:r>
        <w:t xml:space="preserve"> </w:t>
      </w:r>
      <w:r>
        <w:rPr>
          <w:iCs/>
          <w:i/>
        </w:rPr>
        <w:t xml:space="preserve">European Journal of Archaeology</w:t>
      </w:r>
      <w:r>
        <w:t xml:space="preserve"> </w:t>
      </w:r>
      <w:r>
        <w:t xml:space="preserve">26(2):226–250. DOI:</w:t>
      </w:r>
      <w:hyperlink r:id="rId86">
        <w:r>
          <w:rPr>
            <w:rStyle w:val="Hyperlink"/>
          </w:rPr>
          <w:t xml:space="preserve">10.1017/eaa.2022.41</w:t>
        </w:r>
      </w:hyperlink>
      <w:r>
        <w:t xml:space="preserve">.</w:t>
      </w:r>
    </w:p>
    <w:bookmarkEnd w:id="87"/>
    <w:bookmarkStart w:id="89" w:name="ref-broadwater2025"/>
    <w:p>
      <w:pPr>
        <w:pStyle w:val="Bibliography"/>
      </w:pPr>
      <w:r>
        <w:t xml:space="preserve">Broadwater, Luke</w:t>
      </w:r>
      <w:r>
        <w:t xml:space="preserve"> </w:t>
      </w:r>
      <w:r>
        <w:t xml:space="preserve">2025</w:t>
      </w:r>
      <w:r>
        <w:t xml:space="preserve">	</w:t>
      </w:r>
      <w:hyperlink r:id="rId88">
        <w:r>
          <w:rPr>
            <w:rStyle w:val="Hyperlink"/>
          </w:rPr>
          <w:t xml:space="preserve">Trump</w:t>
        </w:r>
        <w:r>
          <w:rPr>
            <w:rStyle w:val="Hyperlink"/>
          </w:rPr>
          <w:t xml:space="preserve">’</w:t>
        </w:r>
        <w:r>
          <w:rPr>
            <w:rStyle w:val="Hyperlink"/>
          </w:rPr>
          <w:t xml:space="preserve">s</w:t>
        </w:r>
        <w:r>
          <w:rPr>
            <w:rStyle w:val="Hyperlink"/>
          </w:rPr>
          <w:t xml:space="preserve"> </w:t>
        </w:r>
        <w:r>
          <w:rPr>
            <w:rStyle w:val="Hyperlink"/>
          </w:rPr>
          <w:t xml:space="preserve">‘</w:t>
        </w:r>
        <w:r>
          <w:rPr>
            <w:rStyle w:val="Hyperlink"/>
          </w:rPr>
          <w:t xml:space="preserve">flood the zone</w:t>
        </w:r>
        <w:r>
          <w:rPr>
            <w:rStyle w:val="Hyperlink"/>
          </w:rPr>
          <w:t xml:space="preserve">’</w:t>
        </w:r>
        <w:r>
          <w:rPr>
            <w:rStyle w:val="Hyperlink"/>
          </w:rPr>
          <w:t xml:space="preserve"> </w:t>
        </w:r>
        <w:r>
          <w:rPr>
            <w:rStyle w:val="Hyperlink"/>
          </w:rPr>
          <w:t xml:space="preserve">strategy leaves opponents gasping in outrage</w:t>
        </w:r>
      </w:hyperlink>
      <w:r>
        <w:t xml:space="preserve">.</w:t>
      </w:r>
      <w:r>
        <w:t xml:space="preserve"> </w:t>
      </w:r>
      <w:r>
        <w:rPr>
          <w:iCs/>
          <w:i/>
        </w:rPr>
        <w:t xml:space="preserve">The New York Times</w:t>
      </w:r>
      <w:r>
        <w:t xml:space="preserve">.</w:t>
      </w:r>
    </w:p>
    <w:bookmarkEnd w:id="89"/>
    <w:bookmarkStart w:id="91" w:name="ref-castillo"/>
    <w:p>
      <w:pPr>
        <w:pStyle w:val="Bibliography"/>
      </w:pPr>
      <w:r>
        <w:t xml:space="preserve">Castillo, Enrique del, Adam Meyers, and Peng Chen</w:t>
      </w:r>
      <w:r>
        <w:t xml:space="preserve"> </w:t>
      </w:r>
      <w:r>
        <w:t xml:space="preserve">2018</w:t>
      </w:r>
      <w:r>
        <w:t xml:space="preserve">	</w:t>
      </w:r>
      <w:r>
        <w:t xml:space="preserve">A Social Network Analysis of the Operations Research/Industrial Engineering Faculty Hiring Network.</w:t>
      </w:r>
      <w:r>
        <w:t xml:space="preserve"> </w:t>
      </w:r>
      <w:r>
        <w:rPr>
          <w:iCs/>
          <w:i/>
        </w:rPr>
        <w:t xml:space="preserve">preprint on arXiv.org</w:t>
      </w:r>
      <w:r>
        <w:t xml:space="preserve">. DOI:</w:t>
      </w:r>
      <w:hyperlink r:id="rId90">
        <w:r>
          <w:rPr>
            <w:rStyle w:val="Hyperlink"/>
          </w:rPr>
          <w:t xml:space="preserve">10.48550/arXiv.1803.00125</w:t>
        </w:r>
      </w:hyperlink>
      <w:r>
        <w:t xml:space="preserve">.</w:t>
      </w:r>
    </w:p>
    <w:bookmarkEnd w:id="91"/>
    <w:bookmarkStart w:id="93" w:name="ref-cefkin"/>
    <w:p>
      <w:pPr>
        <w:pStyle w:val="Bibliography"/>
      </w:pPr>
      <w:r>
        <w:t xml:space="preserve">Cefkin, Melissa, and Tara Schwegler</w:t>
      </w:r>
      <w:r>
        <w:t xml:space="preserve"> </w:t>
      </w:r>
      <w:r>
        <w:t xml:space="preserve">2024</w:t>
      </w:r>
      <w:r>
        <w:t xml:space="preserve">	</w:t>
      </w:r>
      <w:hyperlink r:id="rId92">
        <w:r>
          <w:rPr>
            <w:rStyle w:val="Hyperlink"/>
          </w:rPr>
          <w:t xml:space="preserve">A nonapocalyptic vision of graduate education</w:t>
        </w:r>
        <w:r>
          <w:rPr>
            <w:rStyle w:val="Hyperlink"/>
          </w:rPr>
          <w:t xml:space="preserve">’</w:t>
        </w:r>
        <w:r>
          <w:rPr>
            <w:rStyle w:val="Hyperlink"/>
          </w:rPr>
          <w:t xml:space="preserve">s future</w:t>
        </w:r>
      </w:hyperlink>
      <w:r>
        <w:t xml:space="preserve">.</w:t>
      </w:r>
      <w:r>
        <w:t xml:space="preserve"> </w:t>
      </w:r>
      <w:r>
        <w:rPr>
          <w:iCs/>
          <w:i/>
        </w:rPr>
        <w:t xml:space="preserve">Inside Higher Ed</w:t>
      </w:r>
      <w:r>
        <w:t xml:space="preserve">.</w:t>
      </w:r>
    </w:p>
    <w:bookmarkEnd w:id="93"/>
    <w:bookmarkStart w:id="95" w:name="ref-clauset2015"/>
    <w:p>
      <w:pPr>
        <w:pStyle w:val="Bibliography"/>
      </w:pPr>
      <w:r>
        <w:t xml:space="preserve">Clauset, Aaron, Samuel Arbesman, and Daniel B. Larremore</w:t>
      </w:r>
      <w:r>
        <w:t xml:space="preserve"> </w:t>
      </w:r>
      <w:r>
        <w:t xml:space="preserve">2015</w:t>
      </w:r>
      <w:r>
        <w:t xml:space="preserve">	</w:t>
      </w:r>
      <w:r>
        <w:t xml:space="preserve">Systematic inequality and hierarchy in faculty hiring networks.</w:t>
      </w:r>
      <w:r>
        <w:t xml:space="preserve"> </w:t>
      </w:r>
      <w:r>
        <w:rPr>
          <w:iCs/>
          <w:i/>
        </w:rPr>
        <w:t xml:space="preserve">Science Advances</w:t>
      </w:r>
      <w:r>
        <w:t xml:space="preserve"> </w:t>
      </w:r>
      <w:r>
        <w:t xml:space="preserve">1(1):e1400005. DOI:</w:t>
      </w:r>
      <w:hyperlink r:id="rId94">
        <w:r>
          <w:rPr>
            <w:rStyle w:val="Hyperlink"/>
          </w:rPr>
          <w:t xml:space="preserve">10.1126/sciadv.1400005</w:t>
        </w:r>
      </w:hyperlink>
      <w:r>
        <w:t xml:space="preserve">.</w:t>
      </w:r>
    </w:p>
    <w:bookmarkEnd w:id="95"/>
    <w:bookmarkStart w:id="97" w:name="ref-crambChangingProfileTenureTrack2022a"/>
    <w:p>
      <w:pPr>
        <w:pStyle w:val="Bibliography"/>
      </w:pPr>
      <w:r>
        <w:t xml:space="preserve">Cramb, Justin, Brandon T. Ritchison, Carla S. Hadden, Qian Zhang, Edgar Alarcón-Tinajero, Xianyan Chen, K. C. Jones, Travis Jones, Katharine Napora, Matthew Veres, and Victor D. Thompson</w:t>
      </w:r>
      <w:r>
        <w:t xml:space="preserve"> </w:t>
      </w:r>
      <w:r>
        <w:t xml:space="preserve">2022</w:t>
      </w:r>
      <w:r>
        <w:t xml:space="preserve">	</w:t>
      </w:r>
      <w:r>
        <w:t xml:space="preserve">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w:t>
      </w:r>
      <w:r>
        <w:t xml:space="preserve"> </w:t>
      </w:r>
      <w:r>
        <w:rPr>
          <w:iCs/>
          <w:i/>
        </w:rPr>
        <w:t xml:space="preserve">Advances in Archaeological Practice</w:t>
      </w:r>
      <w:r>
        <w:t xml:space="preserve"> </w:t>
      </w:r>
      <w:r>
        <w:t xml:space="preserve">10(4):371–381. DOI:</w:t>
      </w:r>
      <w:hyperlink r:id="rId96">
        <w:r>
          <w:rPr>
            <w:rStyle w:val="Hyperlink"/>
          </w:rPr>
          <w:t xml:space="preserve">10.1017/aap.2022.8</w:t>
        </w:r>
      </w:hyperlink>
      <w:r>
        <w:t xml:space="preserve">, accessed October 16, 2024.</w:t>
      </w:r>
    </w:p>
    <w:bookmarkEnd w:id="97"/>
    <w:bookmarkStart w:id="99" w:name="ref-culver"/>
    <w:p>
      <w:pPr>
        <w:pStyle w:val="Bibliography"/>
      </w:pPr>
      <w:r>
        <w:t xml:space="preserve">Culver, KC, and Adrianna Kezar</w:t>
      </w:r>
      <w:r>
        <w:t xml:space="preserve"> </w:t>
      </w:r>
      <w:r>
        <w:t xml:space="preserve">2022</w:t>
      </w:r>
      <w:r>
        <w:t xml:space="preserve">	</w:t>
      </w:r>
      <w:hyperlink r:id="rId98">
        <w:r>
          <w:rPr>
            <w:rStyle w:val="Hyperlink"/>
          </w:rPr>
          <w:t xml:space="preserve">The impacts of 2020 on advancement of non-tenure-track and adjunct faculty</w:t>
        </w:r>
      </w:hyperlink>
      <w:r>
        <w:t xml:space="preserve">. In</w:t>
      </w:r>
      <w:r>
        <w:t xml:space="preserve"> </w:t>
      </w:r>
      <w:r>
        <w:rPr>
          <w:iCs/>
          <w:i/>
        </w:rPr>
        <w:t xml:space="preserve">Promotion, tenure, and advancement through the lens of 2020: Proceedings of a workshop—in brief</w:t>
      </w:r>
      <w:r>
        <w:t xml:space="preserve">, edited by Maria Lund Dahlberg, pp. 16–19. National Academies of Sciences, Engineering,; Medicine.</w:t>
      </w:r>
    </w:p>
    <w:bookmarkEnd w:id="99"/>
    <w:bookmarkStart w:id="101" w:name="ref-dennisWorstAnthroJob2022"/>
    <w:p>
      <w:pPr>
        <w:pStyle w:val="Bibliography"/>
      </w:pPr>
      <w:r>
        <w:t xml:space="preserve">Dennis, Dannah, Dada Docot, Danielle Gendron, and Ilana Gershon</w:t>
      </w:r>
      <w:r>
        <w:t xml:space="preserve"> </w:t>
      </w:r>
      <w:r>
        <w:t xml:space="preserve">2022</w:t>
      </w:r>
      <w:r>
        <w:t xml:space="preserve">	</w:t>
      </w:r>
      <w:r>
        <w:t xml:space="preserve">The</w:t>
      </w:r>
      <w:r>
        <w:t xml:space="preserve"> </w:t>
      </w:r>
      <w:r>
        <w:t xml:space="preserve">Worst</w:t>
      </w:r>
      <w:r>
        <w:t xml:space="preserve"> </w:t>
      </w:r>
      <w:r>
        <w:t xml:space="preserve">of</w:t>
      </w:r>
      <w:r>
        <w:t xml:space="preserve"> </w:t>
      </w:r>
      <w:r>
        <w:t xml:space="preserve">Anthro Job Ads</w:t>
      </w:r>
      <w:r>
        <w:t xml:space="preserve"> </w:t>
      </w:r>
      <w:r>
        <w:t xml:space="preserve">for 2021.</w:t>
      </w:r>
      <w:r>
        <w:t xml:space="preserve"> </w:t>
      </w:r>
      <w:r>
        <w:rPr>
          <w:iCs/>
          <w:i/>
        </w:rPr>
        <w:t xml:space="preserve">American Anthropologist</w:t>
      </w:r>
      <w:r>
        <w:t xml:space="preserve"> </w:t>
      </w:r>
      <w:r>
        <w:t xml:space="preserve">124(4):900–905. DOI:</w:t>
      </w:r>
      <w:hyperlink r:id="rId100">
        <w:r>
          <w:rPr>
            <w:rStyle w:val="Hyperlink"/>
          </w:rPr>
          <w:t xml:space="preserve">10.1111/aman.13781</w:t>
        </w:r>
      </w:hyperlink>
      <w:r>
        <w:t xml:space="preserve">, accessed October 22, 2024.</w:t>
      </w:r>
    </w:p>
    <w:bookmarkEnd w:id="101"/>
    <w:bookmarkStart w:id="103" w:name="ref-dunivinBlackLivesMatter2022"/>
    <w:p>
      <w:pPr>
        <w:pStyle w:val="Bibliography"/>
      </w:pPr>
      <w:r>
        <w:t xml:space="preserve">Dunivin, Zackary Okun, Harry Yaojun Yan, Jelani Ince, and Fabio Rojas</w:t>
      </w:r>
      <w:r>
        <w:t xml:space="preserve"> </w:t>
      </w:r>
      <w:r>
        <w:t xml:space="preserve">2022</w:t>
      </w:r>
      <w:r>
        <w:t xml:space="preserve">	</w:t>
      </w:r>
      <w:r>
        <w:t xml:space="preserve">Black lives matter protests shift public discourse.</w:t>
      </w:r>
      <w:r>
        <w:t xml:space="preserve"> </w:t>
      </w:r>
      <w:r>
        <w:rPr>
          <w:iCs/>
          <w:i/>
        </w:rPr>
        <w:t xml:space="preserve">Proceedings of the National Academy of Sciences</w:t>
      </w:r>
      <w:r>
        <w:t xml:space="preserve"> </w:t>
      </w:r>
      <w:r>
        <w:t xml:space="preserve">119(10):e2117320119. DOI:</w:t>
      </w:r>
      <w:hyperlink r:id="rId102">
        <w:r>
          <w:rPr>
            <w:rStyle w:val="Hyperlink"/>
          </w:rPr>
          <w:t xml:space="preserve">10.1073/pnas.2117320119</w:t>
        </w:r>
      </w:hyperlink>
      <w:r>
        <w:t xml:space="preserve">.</w:t>
      </w:r>
    </w:p>
    <w:bookmarkEnd w:id="103"/>
    <w:bookmarkStart w:id="104" w:name="ref-earle2014"/>
    <w:p>
      <w:pPr>
        <w:pStyle w:val="Bibliography"/>
      </w:pPr>
      <w:r>
        <w:t xml:space="preserve">Earle, Beverley, and Marianne DelPo Kulow</w:t>
      </w:r>
      <w:r>
        <w:t xml:space="preserve"> </w:t>
      </w:r>
      <w:r>
        <w:t xml:space="preserve">2014</w:t>
      </w:r>
      <w:r>
        <w:t xml:space="preserve">	</w:t>
      </w:r>
      <w:r>
        <w:t xml:space="preserve">The</w:t>
      </w:r>
      <w:r>
        <w:t xml:space="preserve"> </w:t>
      </w:r>
      <w:r>
        <w:t xml:space="preserve">"</w:t>
      </w:r>
      <w:r>
        <w:t xml:space="preserve">Deeply Toxic</w:t>
      </w:r>
      <w:r>
        <w:t xml:space="preserve">"</w:t>
      </w:r>
      <w:r>
        <w:t xml:space="preserve"> </w:t>
      </w:r>
      <w:r>
        <w:t xml:space="preserve">Damage Caused by the Abolition of Mandatory Retirement and Its Collision with Tenure in Higher Education: A Proposal for Statutory Repair.</w:t>
      </w:r>
      <w:r>
        <w:t xml:space="preserve"> </w:t>
      </w:r>
      <w:r>
        <w:rPr>
          <w:iCs/>
          <w:i/>
        </w:rPr>
        <w:t xml:space="preserve">Southern California Interdisciplinary Law Journal</w:t>
      </w:r>
      <w:r>
        <w:t xml:space="preserve">:369–418.</w:t>
      </w:r>
    </w:p>
    <w:bookmarkEnd w:id="104"/>
    <w:bookmarkStart w:id="106" w:name="ref-farmer2004"/>
    <w:p>
      <w:pPr>
        <w:pStyle w:val="Bibliography"/>
      </w:pPr>
      <w:r>
        <w:t xml:space="preserve">Farmer, Paul</w:t>
      </w:r>
      <w:r>
        <w:t xml:space="preserve"> </w:t>
      </w:r>
      <w:r>
        <w:t xml:space="preserve">2004</w:t>
      </w:r>
      <w:r>
        <w:t xml:space="preserve">	</w:t>
      </w:r>
      <w:r>
        <w:t xml:space="preserve">An Anthropology of Structural Violence.</w:t>
      </w:r>
      <w:r>
        <w:t xml:space="preserve"> </w:t>
      </w:r>
      <w:r>
        <w:rPr>
          <w:iCs/>
          <w:i/>
        </w:rPr>
        <w:t xml:space="preserve">Current Anthropology</w:t>
      </w:r>
      <w:r>
        <w:t xml:space="preserve"> </w:t>
      </w:r>
      <w:r>
        <w:t xml:space="preserve">45(3):305–325. DOI:</w:t>
      </w:r>
      <w:hyperlink r:id="rId105">
        <w:r>
          <w:rPr>
            <w:rStyle w:val="Hyperlink"/>
          </w:rPr>
          <w:t xml:space="preserve">10.1086/382250</w:t>
        </w:r>
      </w:hyperlink>
      <w:r>
        <w:t xml:space="preserve">.</w:t>
      </w:r>
    </w:p>
    <w:bookmarkEnd w:id="106"/>
    <w:bookmarkStart w:id="108" w:name="ref-feeley2021"/>
    <w:p>
      <w:pPr>
        <w:pStyle w:val="Bibliography"/>
      </w:pPr>
      <w:r>
        <w:t xml:space="preserve">Feeley, Thomas Hugh, and Frank Tutzauer</w:t>
      </w:r>
      <w:r>
        <w:t xml:space="preserve"> </w:t>
      </w:r>
      <w:r>
        <w:t xml:space="preserve">2021</w:t>
      </w:r>
      <w:r>
        <w:t xml:space="preserve">	</w:t>
      </w:r>
      <w:r>
        <w:t xml:space="preserve">The faculty hiring network for PhD-granting communication programs.</w:t>
      </w:r>
      <w:r>
        <w:t xml:space="preserve"> </w:t>
      </w:r>
      <w:r>
        <w:rPr>
          <w:iCs/>
          <w:i/>
        </w:rPr>
        <w:t xml:space="preserve">Scientometrics</w:t>
      </w:r>
      <w:r>
        <w:t xml:space="preserve"> </w:t>
      </w:r>
      <w:r>
        <w:t xml:space="preserve">126(5):3983–4003. DOI:</w:t>
      </w:r>
      <w:hyperlink r:id="rId107">
        <w:r>
          <w:rPr>
            <w:rStyle w:val="Hyperlink"/>
          </w:rPr>
          <w:t xml:space="preserve">10.1007/s11192-021-03917-y</w:t>
        </w:r>
      </w:hyperlink>
      <w:r>
        <w:t xml:space="preserve">.</w:t>
      </w:r>
    </w:p>
    <w:bookmarkEnd w:id="108"/>
    <w:bookmarkStart w:id="110" w:name="X50d15868f2d8505c8a57296abe866e9e1e69b95"/>
    <w:p>
      <w:pPr>
        <w:pStyle w:val="Bibliography"/>
      </w:pPr>
      <w:r>
        <w:t xml:space="preserve">Flewellen, Ayana Omilade, Justin P. Dunnavant, Alicia Odewale, Alexandra Jones, Tsione Wolde-Michael, Zoë Crossland, and Maria Franklin</w:t>
      </w:r>
      <w:r>
        <w:t xml:space="preserve"> </w:t>
      </w:r>
      <w:r>
        <w:t xml:space="preserve">2021</w:t>
      </w:r>
      <w:r>
        <w:t xml:space="preserve">	</w:t>
      </w:r>
      <w:r>
        <w:t xml:space="preserve">“</w:t>
      </w:r>
      <w:r>
        <w:t xml:space="preserve">The Future of Archaeology Is Antiracist</w:t>
      </w:r>
      <w:r>
        <w:t xml:space="preserve">”</w:t>
      </w:r>
      <w:r>
        <w:t xml:space="preserve">: Archaeology in the Time of Black Lives Matter.</w:t>
      </w:r>
      <w:r>
        <w:t xml:space="preserve"> </w:t>
      </w:r>
      <w:r>
        <w:rPr>
          <w:iCs/>
          <w:i/>
        </w:rPr>
        <w:t xml:space="preserve">American Antiquity</w:t>
      </w:r>
      <w:r>
        <w:t xml:space="preserve"> </w:t>
      </w:r>
      <w:r>
        <w:t xml:space="preserve">86(2):224–243. DOI:</w:t>
      </w:r>
      <w:hyperlink r:id="rId109">
        <w:r>
          <w:rPr>
            <w:rStyle w:val="Hyperlink"/>
          </w:rPr>
          <w:t xml:space="preserve">10.1017/aaq.2021.18</w:t>
        </w:r>
      </w:hyperlink>
      <w:r>
        <w:t xml:space="preserve">.</w:t>
      </w:r>
    </w:p>
    <w:bookmarkEnd w:id="110"/>
    <w:bookmarkStart w:id="112" w:name="ref-Fogelin2019"/>
    <w:p>
      <w:pPr>
        <w:pStyle w:val="Bibliography"/>
      </w:pPr>
      <w:r>
        <w:t xml:space="preserve">Fogelin, Lars</w:t>
      </w:r>
      <w:r>
        <w:t xml:space="preserve"> </w:t>
      </w:r>
      <w:r>
        <w:t xml:space="preserve">2019</w:t>
      </w:r>
      <w:r>
        <w:t xml:space="preserve">	</w:t>
      </w:r>
      <w:r>
        <w:t xml:space="preserve">An unauthorized companion to american archaeological theory. Self-published.</w:t>
      </w:r>
      <w:r>
        <w:t xml:space="preserve"> </w:t>
      </w:r>
      <w:hyperlink r:id="rId111">
        <w:r>
          <w:rPr>
            <w:rStyle w:val="Hyperlink"/>
          </w:rPr>
          <w:t xml:space="preserve">https://arizona.academia.edu/LarsFogelin</w:t>
        </w:r>
      </w:hyperlink>
      <w:r>
        <w:t xml:space="preserve">, accessed January 26, 2025.</w:t>
      </w:r>
    </w:p>
    <w:bookmarkEnd w:id="112"/>
    <w:bookmarkStart w:id="114" w:name="ref-franklinFutureNowArchaeology2020"/>
    <w:p>
      <w:pPr>
        <w:pStyle w:val="Bibliography"/>
      </w:pPr>
      <w:r>
        <w:t xml:space="preserve">Franklin, Maria, Justin P. Dunnavant, Ayana Omilade Flewellen, and Alicia Odewale</w:t>
      </w:r>
      <w:r>
        <w:t xml:space="preserve"> </w:t>
      </w:r>
      <w:r>
        <w:t xml:space="preserve">2020</w:t>
      </w:r>
      <w:r>
        <w:t xml:space="preserve">	</w:t>
      </w:r>
      <w:r>
        <w:t xml:space="preserve">The Future is Now: Archaeology and the Eradication of Anti-Blackness.</w:t>
      </w:r>
      <w:r>
        <w:t xml:space="preserve"> </w:t>
      </w:r>
      <w:r>
        <w:rPr>
          <w:iCs/>
          <w:i/>
        </w:rPr>
        <w:t xml:space="preserve">International Journal of Historical Archaeology</w:t>
      </w:r>
      <w:r>
        <w:t xml:space="preserve"> </w:t>
      </w:r>
      <w:r>
        <w:t xml:space="preserve">24(4):753–766. DOI:</w:t>
      </w:r>
      <w:hyperlink r:id="rId113">
        <w:r>
          <w:rPr>
            <w:rStyle w:val="Hyperlink"/>
          </w:rPr>
          <w:t xml:space="preserve">10.1007/s10761-020-00577-1</w:t>
        </w:r>
      </w:hyperlink>
      <w:r>
        <w:t xml:space="preserve">.</w:t>
      </w:r>
    </w:p>
    <w:bookmarkEnd w:id="114"/>
    <w:bookmarkStart w:id="116" w:name="ref-HelloTristesTropes2021"/>
    <w:p>
      <w:pPr>
        <w:pStyle w:val="Bibliography"/>
      </w:pPr>
      <w:r>
        <w:t xml:space="preserve">Gershon, Ilana, and Dafna Rachok</w:t>
      </w:r>
      <w:r>
        <w:t xml:space="preserve"> </w:t>
      </w:r>
      <w:r>
        <w:t xml:space="preserve">2021</w:t>
      </w:r>
      <w:r>
        <w:t xml:space="preserve">	</w:t>
      </w:r>
      <w:r>
        <w:t xml:space="preserve">Hello to</w:t>
      </w:r>
      <w:r>
        <w:t xml:space="preserve"> </w:t>
      </w:r>
      <w:r>
        <w:t xml:space="preserve">Tristes Tropes</w:t>
      </w:r>
      <w:r>
        <w:t xml:space="preserve">. Anthropology News.</w:t>
      </w:r>
      <w:r>
        <w:t xml:space="preserve"> </w:t>
      </w:r>
      <w:hyperlink r:id="rId115">
        <w:r>
          <w:rPr>
            <w:rStyle w:val="Hyperlink"/>
          </w:rPr>
          <w:t xml:space="preserve">https://www.anthropology-news.org/articles/hello-to-tristes-tropes/</w:t>
        </w:r>
      </w:hyperlink>
      <w:r>
        <w:t xml:space="preserve">, accessed August 2, 2022.</w:t>
      </w:r>
    </w:p>
    <w:bookmarkEnd w:id="116"/>
    <w:bookmarkStart w:id="118" w:name="ref-Ghaffarzadegan_2015"/>
    <w:p>
      <w:pPr>
        <w:pStyle w:val="Bibliography"/>
      </w:pPr>
      <w:r>
        <w:t xml:space="preserve">Ghaffarzadegan, Navid, Joshua Hawley, Richard Larson, and Yi Xue</w:t>
      </w:r>
      <w:r>
        <w:t xml:space="preserve"> </w:t>
      </w:r>
      <w:r>
        <w:t xml:space="preserve">2015</w:t>
      </w:r>
      <w:r>
        <w:t xml:space="preserve">	</w:t>
      </w:r>
      <w:r>
        <w:t xml:space="preserve">A note on PhD population growth in biomedical sciences.</w:t>
      </w:r>
      <w:r>
        <w:t xml:space="preserve"> </w:t>
      </w:r>
      <w:r>
        <w:rPr>
          <w:iCs/>
          <w:i/>
        </w:rPr>
        <w:t xml:space="preserve">Systems Research and Behavioral Science</w:t>
      </w:r>
      <w:r>
        <w:t xml:space="preserve"> </w:t>
      </w:r>
      <w:r>
        <w:t xml:space="preserve">32(3):402–405. DOI:</w:t>
      </w:r>
      <w:hyperlink r:id="rId117">
        <w:r>
          <w:rPr>
            <w:rStyle w:val="Hyperlink"/>
          </w:rPr>
          <w:t xml:space="preserve">10.1002/sres.2324</w:t>
        </w:r>
      </w:hyperlink>
      <w:r>
        <w:t xml:space="preserve">.</w:t>
      </w:r>
    </w:p>
    <w:bookmarkEnd w:id="118"/>
    <w:bookmarkStart w:id="119" w:name="ref-graeber2018"/>
    <w:p>
      <w:pPr>
        <w:pStyle w:val="Bibliography"/>
      </w:pPr>
      <w:r>
        <w:t xml:space="preserve">Graeber, David</w:t>
      </w:r>
      <w:r>
        <w:t xml:space="preserve"> </w:t>
      </w:r>
      <w:r>
        <w:t xml:space="preserve">2018</w:t>
      </w:r>
      <w:r>
        <w:t xml:space="preserve">	</w:t>
      </w:r>
      <w:r>
        <w:rPr>
          <w:iCs/>
          <w:i/>
        </w:rPr>
        <w:t xml:space="preserve">Bullshit jobs</w:t>
      </w:r>
      <w:r>
        <w:t xml:space="preserve">. Simon &amp; Schuster, New York.</w:t>
      </w:r>
    </w:p>
    <w:bookmarkEnd w:id="119"/>
    <w:bookmarkStart w:id="120" w:name="ref-griffin2000native"/>
    <w:p>
      <w:pPr>
        <w:pStyle w:val="Bibliography"/>
      </w:pPr>
      <w:r>
        <w:t xml:space="preserve">Griffin-Pierce, Trudy</w:t>
      </w:r>
      <w:r>
        <w:t xml:space="preserve"> </w:t>
      </w:r>
      <w:r>
        <w:t xml:space="preserve">2000</w:t>
      </w:r>
      <w:r>
        <w:t xml:space="preserve">	</w:t>
      </w:r>
      <w:r>
        <w:rPr>
          <w:iCs/>
          <w:i/>
        </w:rPr>
        <w:t xml:space="preserve">Native peoples of the southwest</w:t>
      </w:r>
      <w:r>
        <w:t xml:space="preserve">. UNM Press.</w:t>
      </w:r>
    </w:p>
    <w:bookmarkEnd w:id="120"/>
    <w:bookmarkStart w:id="122" w:name="ref-guidenAreDiversityStatements"/>
    <w:p>
      <w:pPr>
        <w:pStyle w:val="Bibliography"/>
      </w:pPr>
      <w:r>
        <w:t xml:space="preserve">Guiden, Mary</w:t>
      </w:r>
      <w:r>
        <w:t xml:space="preserve"> </w:t>
      </w:r>
      <w:r>
        <w:t xml:space="preserve">2024</w:t>
      </w:r>
      <w:r>
        <w:t xml:space="preserve">	</w:t>
      </w:r>
      <w:r>
        <w:t xml:space="preserve">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w:t>
      </w:r>
      <w:r>
        <w:t xml:space="preserve"> </w:t>
      </w:r>
      <w:hyperlink r:id="rId121">
        <w:r>
          <w:rPr>
            <w:rStyle w:val="Hyperlink"/>
          </w:rPr>
          <w:t xml:space="preserve">https://www.higheredjobs.com/Articles/articleDisplay.cfm?ID=3948</w:t>
        </w:r>
      </w:hyperlink>
      <w:r>
        <w:t xml:space="preserve">, accessed November 1, 2024.</w:t>
      </w:r>
    </w:p>
    <w:bookmarkEnd w:id="122"/>
    <w:bookmarkStart w:id="124" w:name="ref-gusterson2017"/>
    <w:p>
      <w:pPr>
        <w:pStyle w:val="Bibliography"/>
      </w:pPr>
      <w:r>
        <w:t xml:space="preserve">Gusterson, Hugh</w:t>
      </w:r>
      <w:r>
        <w:t xml:space="preserve"> </w:t>
      </w:r>
      <w:r>
        <w:t xml:space="preserve">2017</w:t>
      </w:r>
      <w:r>
        <w:t xml:space="preserve">	</w:t>
      </w:r>
      <w:r>
        <w:t xml:space="preserve">Homework: Toward a critical ethnography of the university: AES presidential address, 2017.</w:t>
      </w:r>
      <w:r>
        <w:t xml:space="preserve"> </w:t>
      </w:r>
      <w:r>
        <w:rPr>
          <w:iCs/>
          <w:i/>
        </w:rPr>
        <w:t xml:space="preserve">American Ethnologist</w:t>
      </w:r>
      <w:r>
        <w:t xml:space="preserve"> </w:t>
      </w:r>
      <w:r>
        <w:t xml:space="preserve">44(3):435–450. DOI:</w:t>
      </w:r>
      <w:hyperlink r:id="rId123">
        <w:r>
          <w:rPr>
            <w:rStyle w:val="Hyperlink"/>
          </w:rPr>
          <w:t xml:space="preserve">10.1111/amet.12520</w:t>
        </w:r>
      </w:hyperlink>
      <w:r>
        <w:t xml:space="preserve">.</w:t>
      </w:r>
    </w:p>
    <w:bookmarkEnd w:id="124"/>
    <w:bookmarkStart w:id="125" w:name="ref-ho2009"/>
    <w:p>
      <w:pPr>
        <w:pStyle w:val="Bibliography"/>
      </w:pPr>
      <w:r>
        <w:t xml:space="preserve">Ho, Karen Zouwen</w:t>
      </w:r>
      <w:r>
        <w:t xml:space="preserve"> </w:t>
      </w:r>
      <w:r>
        <w:t xml:space="preserve">2009</w:t>
      </w:r>
      <w:r>
        <w:t xml:space="preserve">	</w:t>
      </w:r>
      <w:r>
        <w:rPr>
          <w:iCs/>
          <w:i/>
        </w:rPr>
        <w:t xml:space="preserve">Liquidated : An ethnography of wall street</w:t>
      </w:r>
      <w:r>
        <w:t xml:space="preserve">. Duke University Press, Durham.</w:t>
      </w:r>
    </w:p>
    <w:bookmarkEnd w:id="125"/>
    <w:bookmarkStart w:id="126" w:name="Xef0e7a127f6822546c3d4a669f6ff6206ffa76f"/>
    <w:p>
      <w:pPr>
        <w:pStyle w:val="Bibliography"/>
      </w:pPr>
      <w:r>
        <w:t xml:space="preserve">Hodder, Ian</w:t>
      </w:r>
      <w:r>
        <w:t xml:space="preserve"> </w:t>
      </w:r>
      <w:r>
        <w:t xml:space="preserve">1999</w:t>
      </w:r>
      <w:r>
        <w:t xml:space="preserve">	</w:t>
      </w:r>
      <w:r>
        <w:rPr>
          <w:iCs/>
          <w:i/>
        </w:rPr>
        <w:t xml:space="preserve">The archaeological process: An introduction</w:t>
      </w:r>
      <w:r>
        <w:t xml:space="preserve">. Blackwell, Oxford.</w:t>
      </w:r>
    </w:p>
    <w:bookmarkEnd w:id="126"/>
    <w:bookmarkStart w:id="128" w:name="ref-johnson2025"/>
    <w:p>
      <w:pPr>
        <w:pStyle w:val="Bibliography"/>
      </w:pPr>
      <w:r>
        <w:t xml:space="preserve">Johnson, Carolyn Y., Scott Dance, and Joel Achenbach</w:t>
      </w:r>
      <w:r>
        <w:t xml:space="preserve"> </w:t>
      </w:r>
      <w:r>
        <w:t xml:space="preserve">2025</w:t>
      </w:r>
      <w:r>
        <w:t xml:space="preserve">	</w:t>
      </w:r>
      <w:hyperlink r:id="rId127">
        <w:r>
          <w:rPr>
            <w:rStyle w:val="Hyperlink"/>
          </w:rPr>
          <w:t xml:space="preserve">Here are the words putting science in the crosshairs of trump</w:t>
        </w:r>
        <w:r>
          <w:rPr>
            <w:rStyle w:val="Hyperlink"/>
          </w:rPr>
          <w:t xml:space="preserve">’</w:t>
        </w:r>
        <w:r>
          <w:rPr>
            <w:rStyle w:val="Hyperlink"/>
          </w:rPr>
          <w:t xml:space="preserve">s orders</w:t>
        </w:r>
      </w:hyperlink>
      <w:r>
        <w:t xml:space="preserve">.</w:t>
      </w:r>
      <w:r>
        <w:t xml:space="preserve"> </w:t>
      </w:r>
      <w:r>
        <w:rPr>
          <w:iCs/>
          <w:i/>
        </w:rPr>
        <w:t xml:space="preserve">The Washington Post</w:t>
      </w:r>
      <w:r>
        <w:t xml:space="preserve">.</w:t>
      </w:r>
    </w:p>
    <w:bookmarkEnd w:id="128"/>
    <w:bookmarkStart w:id="129" w:name="ref-johnson2019archaeological"/>
    <w:p>
      <w:pPr>
        <w:pStyle w:val="Bibliography"/>
      </w:pPr>
      <w:r>
        <w:t xml:space="preserve">Johnson, Matthew</w:t>
      </w:r>
      <w:r>
        <w:t xml:space="preserve"> </w:t>
      </w:r>
      <w:r>
        <w:t xml:space="preserve">2019</w:t>
      </w:r>
      <w:r>
        <w:t xml:space="preserve">	</w:t>
      </w:r>
      <w:r>
        <w:rPr>
          <w:iCs/>
          <w:i/>
        </w:rPr>
        <w:t xml:space="preserve">Archaeological theory: An introduction</w:t>
      </w:r>
      <w:r>
        <w:t xml:space="preserve">. John Wiley &amp; Sons.</w:t>
      </w:r>
    </w:p>
    <w:bookmarkEnd w:id="129"/>
    <w:bookmarkStart w:id="131" w:name="ref-kaskie2016"/>
    <w:p>
      <w:pPr>
        <w:pStyle w:val="Bibliography"/>
      </w:pPr>
      <w:r>
        <w:t xml:space="preserve">Kaskie, Brian</w:t>
      </w:r>
      <w:r>
        <w:t xml:space="preserve"> </w:t>
      </w:r>
      <w:r>
        <w:t xml:space="preserve">2016</w:t>
      </w:r>
      <w:r>
        <w:t xml:space="preserve">	</w:t>
      </w:r>
      <w:r>
        <w:t xml:space="preserve">The Academy Is Aging in Place: Assessing Alternatives for Modifying Institutions of Higher Education.</w:t>
      </w:r>
      <w:r>
        <w:t xml:space="preserve"> </w:t>
      </w:r>
      <w:r>
        <w:rPr>
          <w:iCs/>
          <w:i/>
        </w:rPr>
        <w:t xml:space="preserve">The Gerontologist</w:t>
      </w:r>
      <w:r>
        <w:t xml:space="preserve">:gnw001. DOI:</w:t>
      </w:r>
      <w:hyperlink r:id="rId130">
        <w:r>
          <w:rPr>
            <w:rStyle w:val="Hyperlink"/>
          </w:rPr>
          <w:t xml:space="preserve">10.1093/geront/gnw001</w:t>
        </w:r>
      </w:hyperlink>
      <w:r>
        <w:t xml:space="preserve">.</w:t>
      </w:r>
    </w:p>
    <w:bookmarkEnd w:id="131"/>
    <w:bookmarkStart w:id="133" w:name="ref-kawaSocialNetworkUS2019"/>
    <w:p>
      <w:pPr>
        <w:pStyle w:val="Bibliography"/>
      </w:pPr>
      <w:r>
        <w:t xml:space="preserve">Kawa, Nicholas C., José A. Clavijo Michelangeli, Jessica L. Clark, Daniel Ginsberg, and Christopher McCarty</w:t>
      </w:r>
      <w:r>
        <w:t xml:space="preserve"> </w:t>
      </w:r>
      <w:r>
        <w:t xml:space="preserve">2019</w:t>
      </w:r>
      <w:r>
        <w:t xml:space="preserve">	</w:t>
      </w:r>
      <w:r>
        <w:t xml:space="preserve">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w:t>
      </w:r>
      <w:r>
        <w:t xml:space="preserve"> </w:t>
      </w:r>
      <w:r>
        <w:rPr>
          <w:iCs/>
          <w:i/>
        </w:rPr>
        <w:t xml:space="preserve">American Anthropologist</w:t>
      </w:r>
      <w:r>
        <w:t xml:space="preserve"> </w:t>
      </w:r>
      <w:r>
        <w:t xml:space="preserve">121(1):14–29. DOI:</w:t>
      </w:r>
      <w:hyperlink r:id="rId132">
        <w:r>
          <w:rPr>
            <w:rStyle w:val="Hyperlink"/>
          </w:rPr>
          <w:t xml:space="preserve">10.1111/aman.13158</w:t>
        </w:r>
      </w:hyperlink>
      <w:r>
        <w:t xml:space="preserve">, accessed October 31, 2024.</w:t>
      </w:r>
    </w:p>
    <w:bookmarkEnd w:id="133"/>
    <w:bookmarkStart w:id="134" w:name="ref-kelsky2015"/>
    <w:p>
      <w:pPr>
        <w:pStyle w:val="Bibliography"/>
      </w:pPr>
      <w:r>
        <w:t xml:space="preserve">Kelsky, Karen</w:t>
      </w:r>
      <w:r>
        <w:t xml:space="preserve"> </w:t>
      </w:r>
      <w:r>
        <w:t xml:space="preserve">2015</w:t>
      </w:r>
      <w:r>
        <w:t xml:space="preserve">	</w:t>
      </w:r>
      <w:r>
        <w:rPr>
          <w:iCs/>
          <w:i/>
        </w:rPr>
        <w:t xml:space="preserve">The professor is in: The essential guide to turning your ph.d. Into a job</w:t>
      </w:r>
      <w:r>
        <w:t xml:space="preserve">. Three Rivers Press, New York.</w:t>
      </w:r>
    </w:p>
    <w:bookmarkEnd w:id="134"/>
    <w:bookmarkStart w:id="136" w:name="ref-knox2025"/>
    <w:p>
      <w:pPr>
        <w:pStyle w:val="Bibliography"/>
      </w:pPr>
      <w:r>
        <w:t xml:space="preserve">Knox, Liam, and Johanna Alonso</w:t>
      </w:r>
      <w:r>
        <w:t xml:space="preserve"> </w:t>
      </w:r>
      <w:r>
        <w:t xml:space="preserve">2025</w:t>
      </w:r>
      <w:r>
        <w:t xml:space="preserve">	</w:t>
      </w:r>
      <w:hyperlink r:id="rId135">
        <w:r>
          <w:rPr>
            <w:rStyle w:val="Hyperlink"/>
          </w:rPr>
          <w:t xml:space="preserve">Trump</w:t>
        </w:r>
        <w:r>
          <w:rPr>
            <w:rStyle w:val="Hyperlink"/>
          </w:rPr>
          <w:t xml:space="preserve">’</w:t>
        </w:r>
        <w:r>
          <w:rPr>
            <w:rStyle w:val="Hyperlink"/>
          </w:rPr>
          <w:t xml:space="preserve">s 100-day war on higher ed</w:t>
        </w:r>
      </w:hyperlink>
      <w:r>
        <w:t xml:space="preserve">.</w:t>
      </w:r>
      <w:r>
        <w:t xml:space="preserve"> </w:t>
      </w:r>
      <w:r>
        <w:rPr>
          <w:iCs/>
          <w:i/>
        </w:rPr>
        <w:t xml:space="preserve">Inside Highe Ed</w:t>
      </w:r>
      <w:r>
        <w:t xml:space="preserve">.</w:t>
      </w:r>
    </w:p>
    <w:bookmarkEnd w:id="136"/>
    <w:bookmarkStart w:id="137" w:name="ref-kuckartz2014qualitative"/>
    <w:p>
      <w:pPr>
        <w:pStyle w:val="Bibliography"/>
      </w:pPr>
      <w:r>
        <w:t xml:space="preserve">Kuckartz, Udo</w:t>
      </w:r>
      <w:r>
        <w:t xml:space="preserve"> </w:t>
      </w:r>
      <w:r>
        <w:t xml:space="preserve">2014</w:t>
      </w:r>
      <w:r>
        <w:t xml:space="preserve">	</w:t>
      </w:r>
      <w:r>
        <w:rPr>
          <w:iCs/>
          <w:i/>
        </w:rPr>
        <w:t xml:space="preserve">Qualitative text analysis: A guide to methods, practice and using software</w:t>
      </w:r>
      <w:r>
        <w:t xml:space="preserve">. Sage.</w:t>
      </w:r>
    </w:p>
    <w:bookmarkEnd w:id="137"/>
    <w:bookmarkStart w:id="139" w:name="ref-lalukArchaeologySocialJustice2022"/>
    <w:p>
      <w:pPr>
        <w:pStyle w:val="Bibliography"/>
      </w:pPr>
      <w:r>
        <w:t xml:space="preserve">Laluk, Nicholas C., Lindsay M. Montgomery, Rebecca Tsosie, Christine McCleave, Rose Miron, Stephanie Russo Carroll, Joseph Aguilar, Ashleigh Big Wolf Thompson, Peter Nelson, Jun Sunseri, Isabel Trujillo, GeorgeAnn M. DeAntoni, Greg Castro, and Tsim D. Schneider</w:t>
      </w:r>
      <w:r>
        <w:t xml:space="preserve"> </w:t>
      </w:r>
      <w:r>
        <w:t xml:space="preserve">2022</w:t>
      </w:r>
      <w:r>
        <w:t xml:space="preserve">	</w:t>
      </w:r>
      <w:r>
        <w:t xml:space="preserve">Archaeology and Social Justice in Native America.</w:t>
      </w:r>
      <w:r>
        <w:t xml:space="preserve"> </w:t>
      </w:r>
      <w:r>
        <w:rPr>
          <w:iCs/>
          <w:i/>
        </w:rPr>
        <w:t xml:space="preserve">American Antiquity</w:t>
      </w:r>
      <w:r>
        <w:t xml:space="preserve"> </w:t>
      </w:r>
      <w:r>
        <w:t xml:space="preserve">87(4):659–682. DOI:</w:t>
      </w:r>
      <w:hyperlink r:id="rId138">
        <w:r>
          <w:rPr>
            <w:rStyle w:val="Hyperlink"/>
          </w:rPr>
          <w:t xml:space="preserve">10.1017/aaq.2022.59</w:t>
        </w:r>
      </w:hyperlink>
      <w:r>
        <w:t xml:space="preserve">.</w:t>
      </w:r>
    </w:p>
    <w:bookmarkEnd w:id="139"/>
    <w:bookmarkStart w:id="141" w:name="ref-larson2014"/>
    <w:p>
      <w:pPr>
        <w:pStyle w:val="Bibliography"/>
      </w:pPr>
      <w:r>
        <w:t xml:space="preserve">Larson, Richard C., Navid Ghaffarzadegan, and Yi Xue</w:t>
      </w:r>
      <w:r>
        <w:t xml:space="preserve"> </w:t>
      </w:r>
      <w:r>
        <w:t xml:space="preserve">2014</w:t>
      </w:r>
      <w:r>
        <w:t xml:space="preserve">	</w:t>
      </w:r>
      <w:r>
        <w:t xml:space="preserve">Too Many PhD Graduates or Too Few Academic Job Openings: The Basic Reproductive Number R0 in Academia.</w:t>
      </w:r>
      <w:r>
        <w:t xml:space="preserve"> </w:t>
      </w:r>
      <w:r>
        <w:rPr>
          <w:iCs/>
          <w:i/>
        </w:rPr>
        <w:t xml:space="preserve">Systems Research and Behavioral Science</w:t>
      </w:r>
      <w:r>
        <w:t xml:space="preserve"> </w:t>
      </w:r>
      <w:r>
        <w:t xml:space="preserve">31(6):745–750. DOI:</w:t>
      </w:r>
      <w:hyperlink r:id="rId140">
        <w:r>
          <w:rPr>
            <w:rStyle w:val="Hyperlink"/>
          </w:rPr>
          <w:t xml:space="preserve">10.1002/sres.2210</w:t>
        </w:r>
      </w:hyperlink>
      <w:r>
        <w:t xml:space="preserve">.</w:t>
      </w:r>
    </w:p>
    <w:bookmarkEnd w:id="141"/>
    <w:bookmarkStart w:id="142" w:name="ref-lightfoot2021preparing"/>
    <w:p>
      <w:pPr>
        <w:pStyle w:val="Bibliography"/>
      </w:pPr>
      <w:r>
        <w:t xml:space="preserve">Lightfoot, Elizabeth, Cynthia Franklin, and Raiza Beltran</w:t>
      </w:r>
      <w:r>
        <w:t xml:space="preserve"> </w:t>
      </w:r>
      <w:r>
        <w:t xml:space="preserve">2021</w:t>
      </w:r>
      <w:r>
        <w:t xml:space="preserve">	</w:t>
      </w:r>
      <w:r>
        <w:t xml:space="preserve">Preparing for the academic job market: A guide for social work doctoral students and their mentors.</w:t>
      </w:r>
      <w:r>
        <w:t xml:space="preserve"> </w:t>
      </w:r>
      <w:r>
        <w:rPr>
          <w:iCs/>
          <w:i/>
        </w:rPr>
        <w:t xml:space="preserve">Journal of Social Work Education</w:t>
      </w:r>
      <w:r>
        <w:t xml:space="preserve"> </w:t>
      </w:r>
      <w:r>
        <w:t xml:space="preserve">57(1):153–164.</w:t>
      </w:r>
    </w:p>
    <w:bookmarkEnd w:id="142"/>
    <w:bookmarkStart w:id="143" w:name="ref-lyman2010american"/>
    <w:p>
      <w:pPr>
        <w:pStyle w:val="Bibliography"/>
      </w:pPr>
      <w:r>
        <w:t xml:space="preserve">Lyman, R Lee</w:t>
      </w:r>
      <w:r>
        <w:t xml:space="preserve"> </w:t>
      </w:r>
      <w:r>
        <w:t xml:space="preserve">2010</w:t>
      </w:r>
      <w:r>
        <w:t xml:space="preserve">	</w:t>
      </w:r>
      <w:r>
        <w:t xml:space="preserve">American archaeology textbooks as reflections of the history of the discipline.</w:t>
      </w:r>
      <w:r>
        <w:t xml:space="preserve"> </w:t>
      </w:r>
      <w:r>
        <w:rPr>
          <w:iCs/>
          <w:i/>
        </w:rPr>
        <w:t xml:space="preserve">North American Archaeologist</w:t>
      </w:r>
      <w:r>
        <w:t xml:space="preserve"> </w:t>
      </w:r>
      <w:r>
        <w:t xml:space="preserve">31(1):1–25.</w:t>
      </w:r>
    </w:p>
    <w:bookmarkEnd w:id="143"/>
    <w:bookmarkStart w:id="145" w:name="ref-mackeyRacialEthnicDisparities2021"/>
    <w:p>
      <w:pPr>
        <w:pStyle w:val="Bibliography"/>
      </w:pPr>
      <w:r>
        <w:t xml:space="preserve">Mackey, Katherine, Chelsea K. Ayers, Karli K. Kondo, Somnath Saha, Shailesh M. Advani, Sarah Young, Hunter Spencer, Max Rusek, Johanna Anderson, Stephanie Veazie, Mia Smith, and Devan Kansagara</w:t>
      </w:r>
      <w:r>
        <w:t xml:space="preserve"> </w:t>
      </w:r>
      <w:r>
        <w:t xml:space="preserve">2021</w:t>
      </w:r>
      <w:r>
        <w:t xml:space="preserve">	</w:t>
      </w:r>
      <w:r>
        <w:t xml:space="preserve">Racial and ethnic disparities in COVID-19</w:t>
      </w:r>
      <w:r>
        <w:t xml:space="preserve">related infections, hospitalizations, and deaths.</w:t>
      </w:r>
      <w:r>
        <w:t xml:space="preserve"> </w:t>
      </w:r>
      <w:r>
        <w:rPr>
          <w:iCs/>
          <w:i/>
        </w:rPr>
        <w:t xml:space="preserve">Annals of Internal Medicine</w:t>
      </w:r>
      <w:r>
        <w:t xml:space="preserve"> </w:t>
      </w:r>
      <w:r>
        <w:t xml:space="preserve">174(3):362–373. DOI:</w:t>
      </w:r>
      <w:hyperlink r:id="rId144">
        <w:r>
          <w:rPr>
            <w:rStyle w:val="Hyperlink"/>
          </w:rPr>
          <w:t xml:space="preserve">10.7326/M20-6306</w:t>
        </w:r>
      </w:hyperlink>
      <w:r>
        <w:t xml:space="preserve">.</w:t>
      </w:r>
    </w:p>
    <w:bookmarkEnd w:id="145"/>
    <w:bookmarkStart w:id="147" w:name="ref-mackieMarketShareAccounting2023"/>
    <w:p>
      <w:pPr>
        <w:pStyle w:val="Bibliography"/>
      </w:pPr>
      <w:r>
        <w:t xml:space="preserve">Mackie, Madeline E., and Heather Rockwell</w:t>
      </w:r>
      <w:r>
        <w:t xml:space="preserve"> </w:t>
      </w:r>
      <w:r>
        <w:t xml:space="preserve">2023</w:t>
      </w:r>
      <w:r>
        <w:t xml:space="preserve">	</w:t>
      </w:r>
      <w:r>
        <w:t xml:space="preserve">Beyond market share: Accounting for doctoral program size in recent rates of anthropology faculty job placement.</w:t>
      </w:r>
      <w:r>
        <w:t xml:space="preserve"> </w:t>
      </w:r>
      <w:r>
        <w:rPr>
          <w:iCs/>
          <w:i/>
        </w:rPr>
        <w:t xml:space="preserve">PLOS ONE</w:t>
      </w:r>
      <w:r>
        <w:t xml:space="preserve"> </w:t>
      </w:r>
      <w:r>
        <w:t xml:space="preserve">18(5):e0285330. DOI:</w:t>
      </w:r>
      <w:hyperlink r:id="rId146">
        <w:r>
          <w:rPr>
            <w:rStyle w:val="Hyperlink"/>
          </w:rPr>
          <w:t xml:space="preserve">10.1371/journal.pone.0285330</w:t>
        </w:r>
      </w:hyperlink>
      <w:r>
        <w:t xml:space="preserve">.</w:t>
      </w:r>
    </w:p>
    <w:bookmarkEnd w:id="147"/>
    <w:bookmarkStart w:id="149" w:name="ref-main2019"/>
    <w:p>
      <w:pPr>
        <w:pStyle w:val="Bibliography"/>
      </w:pPr>
      <w:r>
        <w:t xml:space="preserve">Main, Joyce B., Sarah Prenovitz, and Ronald G. Ehrenberg</w:t>
      </w:r>
      <w:r>
        <w:t xml:space="preserve"> </w:t>
      </w:r>
      <w:r>
        <w:t xml:space="preserve">2019</w:t>
      </w:r>
      <w:r>
        <w:t xml:space="preserve">	</w:t>
      </w:r>
      <w:r>
        <w:t xml:space="preserve">In Pursuit of a Tenure-Track Faculty Position: Career Progression and Satisfaction of Humanities and Social Sciences Doctorates.</w:t>
      </w:r>
      <w:r>
        <w:t xml:space="preserve"> </w:t>
      </w:r>
      <w:r>
        <w:rPr>
          <w:iCs/>
          <w:i/>
        </w:rPr>
        <w:t xml:space="preserve">The Review of Higher Education</w:t>
      </w:r>
      <w:r>
        <w:t xml:space="preserve"> </w:t>
      </w:r>
      <w:r>
        <w:t xml:space="preserve">42(4):1309–1336. DOI:</w:t>
      </w:r>
      <w:hyperlink r:id="rId148">
        <w:r>
          <w:rPr>
            <w:rStyle w:val="Hyperlink"/>
          </w:rPr>
          <w:t xml:space="preserve">10.1353/rhe.2019.0067</w:t>
        </w:r>
      </w:hyperlink>
      <w:r>
        <w:t xml:space="preserve">.</w:t>
      </w:r>
    </w:p>
    <w:bookmarkEnd w:id="149"/>
    <w:bookmarkStart w:id="151" w:name="ref-Marwick2017"/>
    <w:p>
      <w:pPr>
        <w:pStyle w:val="Bibliography"/>
      </w:pPr>
      <w:r>
        <w:t xml:space="preserve">Marwick, Ben</w:t>
      </w:r>
      <w:r>
        <w:t xml:space="preserve"> </w:t>
      </w:r>
      <w:r>
        <w:t xml:space="preserve">2017</w:t>
      </w:r>
      <w:r>
        <w:t xml:space="preserve">	</w:t>
      </w:r>
      <w:r>
        <w:t xml:space="preserve">Computational reproducibility in archaeological research: Basic principles and a case study of their implementation.</w:t>
      </w:r>
      <w:r>
        <w:t xml:space="preserve"> </w:t>
      </w:r>
      <w:r>
        <w:rPr>
          <w:iCs/>
          <w:i/>
        </w:rPr>
        <w:t xml:space="preserve">Journal of Archaeological Method and Theory</w:t>
      </w:r>
      <w:r>
        <w:t xml:space="preserve"> </w:t>
      </w:r>
      <w:r>
        <w:t xml:space="preserve">24(2):424–450. DOI:</w:t>
      </w:r>
      <w:hyperlink r:id="rId150">
        <w:r>
          <w:rPr>
            <w:rStyle w:val="Hyperlink"/>
          </w:rPr>
          <w:t xml:space="preserve">10.1007/s10816-015-9272-9</w:t>
        </w:r>
      </w:hyperlink>
      <w:r>
        <w:t xml:space="preserve">.</w:t>
      </w:r>
    </w:p>
    <w:bookmarkEnd w:id="151"/>
    <w:bookmarkStart w:id="152" w:name="ref-meltzer1983"/>
    <w:p>
      <w:pPr>
        <w:pStyle w:val="Bibliography"/>
      </w:pPr>
      <w:r>
        <w:t xml:space="preserve">Meltzer, David</w:t>
      </w:r>
      <w:r>
        <w:t xml:space="preserve"> </w:t>
      </w:r>
      <w:r>
        <w:t xml:space="preserve">1983</w:t>
      </w:r>
      <w:r>
        <w:t xml:space="preserve">	</w:t>
      </w:r>
      <w:r>
        <w:t xml:space="preserve">Prehistory, power and politics in the bureau of american ethnology, 1879</w:t>
      </w:r>
      <w:r>
        <w:t xml:space="preserve">1906. In, edited by Joan M. Gero, David M. Lacy, and Michael L. Blakey, pp. 6777. Research reports, department of anthropology. University of Massachusetts, Amherst.</w:t>
      </w:r>
    </w:p>
    <w:bookmarkEnd w:id="152"/>
    <w:bookmarkStart w:id="154" w:name="ref-Mervis"/>
    <w:p>
      <w:pPr>
        <w:pStyle w:val="Bibliography"/>
      </w:pPr>
      <w:r>
        <w:t xml:space="preserve">Mervis, Jeffrey</w:t>
      </w:r>
      <w:r>
        <w:t xml:space="preserve"> </w:t>
      </w:r>
      <w:r>
        <w:t xml:space="preserve">2025</w:t>
      </w:r>
      <w:r>
        <w:t xml:space="preserve">	</w:t>
      </w:r>
      <w:r>
        <w:t xml:space="preserve">NSF’s grant cuts fall heaviest on scientists from underrepresented groups.</w:t>
      </w:r>
      <w:r>
        <w:t xml:space="preserve"> </w:t>
      </w:r>
      <w:hyperlink r:id="rId153">
        <w:r>
          <w:rPr>
            <w:rStyle w:val="Hyperlink"/>
          </w:rPr>
          <w:t xml:space="preserve">https://www.science.org/content/article/nsf-s-grant-cuts-fall-heaviest-scientists-underrepresented-groups</w:t>
        </w:r>
      </w:hyperlink>
      <w:r>
        <w:t xml:space="preserve">.</w:t>
      </w:r>
    </w:p>
    <w:bookmarkEnd w:id="154"/>
    <w:bookmarkStart w:id="155" w:name="ref-mirowski2011"/>
    <w:p>
      <w:pPr>
        <w:pStyle w:val="Bibliography"/>
      </w:pPr>
      <w:r>
        <w:t xml:space="preserve">Mirowski, Philip</w:t>
      </w:r>
      <w:r>
        <w:t xml:space="preserve"> </w:t>
      </w:r>
      <w:r>
        <w:t xml:space="preserve">2011</w:t>
      </w:r>
      <w:r>
        <w:t xml:space="preserve">	</w:t>
      </w:r>
      <w:r>
        <w:rPr>
          <w:iCs/>
          <w:i/>
        </w:rPr>
        <w:t xml:space="preserve">Science-mart : Privatizing american science</w:t>
      </w:r>
      <w:r>
        <w:t xml:space="preserve">. Harvard University Press, Cambridge, Mass.</w:t>
      </w:r>
    </w:p>
    <w:bookmarkEnd w:id="155"/>
    <w:bookmarkStart w:id="157" w:name="ref-morganReadyNotArchaeological2023"/>
    <w:p>
      <w:pPr>
        <w:pStyle w:val="Bibliography"/>
      </w:pPr>
      <w:r>
        <w:t xml:space="preserve">Morgan, Rachel</w:t>
      </w:r>
      <w:r>
        <w:t xml:space="preserve"> </w:t>
      </w:r>
      <w:r>
        <w:t xml:space="preserve">2023</w:t>
      </w:r>
      <w:r>
        <w:t xml:space="preserve">	</w:t>
      </w:r>
      <w:r>
        <w:t xml:space="preserve">Ready or Not: An Archaeological Knowledge, Skills, and Abilities Needs Assessment.</w:t>
      </w:r>
      <w:r>
        <w:t xml:space="preserve"> </w:t>
      </w:r>
      <w:r>
        <w:rPr>
          <w:iCs/>
          <w:i/>
        </w:rPr>
        <w:t xml:space="preserve">Advances in Archaeological Practice</w:t>
      </w:r>
      <w:r>
        <w:t xml:space="preserve"> </w:t>
      </w:r>
      <w:r>
        <w:t xml:space="preserve">11(4):371–387. DOI:</w:t>
      </w:r>
      <w:hyperlink r:id="rId156">
        <w:r>
          <w:rPr>
            <w:rStyle w:val="Hyperlink"/>
          </w:rPr>
          <w:t xml:space="preserve">10.1017/aap.2023.21</w:t>
        </w:r>
      </w:hyperlink>
      <w:r>
        <w:t xml:space="preserve">.</w:t>
      </w:r>
    </w:p>
    <w:bookmarkEnd w:id="157"/>
    <w:bookmarkStart w:id="158" w:name="ref-musial2018five"/>
    <w:p>
      <w:pPr>
        <w:pStyle w:val="Bibliography"/>
      </w:pPr>
      <w:r>
        <w:t xml:space="preserve">Musial, Jennifer, and Christina Holmes</w:t>
      </w:r>
      <w:r>
        <w:t xml:space="preserve"> </w:t>
      </w:r>
      <w:r>
        <w:t xml:space="preserve">2018</w:t>
      </w:r>
      <w:r>
        <w:t xml:space="preserve">	</w:t>
      </w:r>
      <w:r>
        <w:t xml:space="preserve">Five-year study on hiring trends in gender, women’s, and feminist studies.</w:t>
      </w:r>
      <w:r>
        <w:t xml:space="preserve"> </w:t>
      </w:r>
      <w:r>
        <w:rPr>
          <w:iCs/>
          <w:i/>
        </w:rPr>
        <w:t xml:space="preserve">Feminist Studies</w:t>
      </w:r>
      <w:r>
        <w:t xml:space="preserve"> </w:t>
      </w:r>
      <w:r>
        <w:t xml:space="preserve">44(2):253–272.</w:t>
      </w:r>
    </w:p>
    <w:bookmarkEnd w:id="158"/>
    <w:bookmarkStart w:id="160" w:name="ref-IPEDSNCES"/>
    <w:p>
      <w:pPr>
        <w:pStyle w:val="Bibliography"/>
      </w:pPr>
      <w:r>
        <w:t xml:space="preserve">National Center for Education Statistics</w:t>
      </w:r>
      <w:r>
        <w:t xml:space="preserve"> </w:t>
      </w:r>
      <w:r>
        <w:t xml:space="preserve">2025</w:t>
      </w:r>
      <w:r>
        <w:t xml:space="preserve">	</w:t>
      </w:r>
      <w:r>
        <w:t xml:space="preserve">Integrated postsecondary education data system (IPEDS). U.S. Department of Education.</w:t>
      </w:r>
      <w:r>
        <w:t xml:space="preserve"> </w:t>
      </w:r>
      <w:hyperlink r:id="rId159">
        <w:r>
          <w:rPr>
            <w:rStyle w:val="Hyperlink"/>
          </w:rPr>
          <w:t xml:space="preserve">https://nces.ed.gov/ipeds/</w:t>
        </w:r>
      </w:hyperlink>
      <w:r>
        <w:t xml:space="preserve">, accessed January 25, 2025.</w:t>
      </w:r>
    </w:p>
    <w:bookmarkEnd w:id="160"/>
    <w:bookmarkStart w:id="162" w:name="ref-nevin2019"/>
    <w:p>
      <w:pPr>
        <w:pStyle w:val="Bibliography"/>
      </w:pPr>
      <w:r>
        <w:t xml:space="preserve">Nevin, Andrew D.</w:t>
      </w:r>
      <w:r>
        <w:t xml:space="preserve"> </w:t>
      </w:r>
      <w:r>
        <w:t xml:space="preserve">2019</w:t>
      </w:r>
      <w:r>
        <w:t xml:space="preserve">	</w:t>
      </w:r>
      <w:r>
        <w:t xml:space="preserve">Academic Hiring Networks and Institutional Prestige: A Case Study of Canadian Sociology.</w:t>
      </w:r>
      <w:r>
        <w:t xml:space="preserve"> </w:t>
      </w:r>
      <w:r>
        <w:rPr>
          <w:iCs/>
          <w:i/>
        </w:rPr>
        <w:t xml:space="preserve">Canadian Review of Sociology/Revue canadienne de sociologie</w:t>
      </w:r>
      <w:r>
        <w:t xml:space="preserve"> </w:t>
      </w:r>
      <w:r>
        <w:t xml:space="preserve">56(3):389–420. DOI:</w:t>
      </w:r>
      <w:hyperlink r:id="rId161">
        <w:r>
          <w:rPr>
            <w:rStyle w:val="Hyperlink"/>
          </w:rPr>
          <w:t xml:space="preserve">10.1111/cars.12252</w:t>
        </w:r>
      </w:hyperlink>
      <w:r>
        <w:t xml:space="preserve">.</w:t>
      </w:r>
    </w:p>
    <w:bookmarkEnd w:id="162"/>
    <w:bookmarkStart w:id="164" w:name="ref-Passalacqua_2018"/>
    <w:p>
      <w:pPr>
        <w:pStyle w:val="Bibliography"/>
      </w:pPr>
      <w:r>
        <w:t xml:space="preserve">Passalacqua, Nicholas V.</w:t>
      </w:r>
      <w:r>
        <w:t xml:space="preserve"> </w:t>
      </w:r>
      <w:r>
        <w:t xml:space="preserve">2018</w:t>
      </w:r>
      <w:r>
        <w:t xml:space="preserve">	</w:t>
      </w:r>
      <w:r>
        <w:t xml:space="preserve">Are careers in biological anthropology sustainable?</w:t>
      </w:r>
      <w:r>
        <w:t xml:space="preserve"> </w:t>
      </w:r>
      <w:r>
        <w:rPr>
          <w:iCs/>
          <w:i/>
        </w:rPr>
        <w:t xml:space="preserve">American Journal of Physical Anthropology</w:t>
      </w:r>
      <w:r>
        <w:t xml:space="preserve"> </w:t>
      </w:r>
      <w:r>
        <w:t xml:space="preserve">166(3):772–776. DOI:</w:t>
      </w:r>
      <w:hyperlink r:id="rId163">
        <w:r>
          <w:rPr>
            <w:rStyle w:val="Hyperlink"/>
          </w:rPr>
          <w:t xml:space="preserve">10.1002/ajpa.23457</w:t>
        </w:r>
      </w:hyperlink>
      <w:r>
        <w:t xml:space="preserve">.</w:t>
      </w:r>
    </w:p>
    <w:bookmarkEnd w:id="164"/>
    <w:bookmarkStart w:id="166" w:name="ref-platzerAcademicPrecarityAmerican2018"/>
    <w:p>
      <w:pPr>
        <w:pStyle w:val="Bibliography"/>
      </w:pPr>
      <w:r>
        <w:t xml:space="preserve">Platzer, David, and Anne Allison</w:t>
      </w:r>
      <w:r>
        <w:t xml:space="preserve"> </w:t>
      </w:r>
      <w:r>
        <w:t xml:space="preserve">2018</w:t>
      </w:r>
      <w:r>
        <w:t xml:space="preserve">	</w:t>
      </w:r>
      <w:r>
        <w:t xml:space="preserve">Academic</w:t>
      </w:r>
      <w:r>
        <w:t xml:space="preserve"> </w:t>
      </w:r>
      <w:r>
        <w:t xml:space="preserve">Precarity</w:t>
      </w:r>
      <w:r>
        <w:t xml:space="preserve"> </w:t>
      </w:r>
      <w:r>
        <w:t xml:space="preserve">in</w:t>
      </w:r>
      <w:r>
        <w:t xml:space="preserve"> </w:t>
      </w:r>
      <w:r>
        <w:t xml:space="preserve">American Anthropology</w:t>
      </w:r>
      <w:r>
        <w:t xml:space="preserve">. Society for Cultural Anthropology.</w:t>
      </w:r>
      <w:r>
        <w:t xml:space="preserve"> </w:t>
      </w:r>
      <w:hyperlink r:id="rId165">
        <w:r>
          <w:rPr>
            <w:rStyle w:val="Hyperlink"/>
          </w:rPr>
          <w:t xml:space="preserve">https://culanth.org/fieldsights/academic-precarity-in-american-anthropology</w:t>
        </w:r>
      </w:hyperlink>
      <w:r>
        <w:t xml:space="preserve">, accessed October 31, 2024.</w:t>
      </w:r>
    </w:p>
    <w:bookmarkEnd w:id="166"/>
    <w:bookmarkStart w:id="168" w:name="ref-rlanguage"/>
    <w:p>
      <w:pPr>
        <w:pStyle w:val="Bibliography"/>
      </w:pPr>
      <w:r>
        <w:t xml:space="preserve">R Core Team</w:t>
      </w:r>
      <w:r>
        <w:t xml:space="preserve"> </w:t>
      </w:r>
      <w:r>
        <w:t xml:space="preserve">2024</w:t>
      </w:r>
      <w:r>
        <w:t xml:space="preserve">	</w:t>
      </w:r>
      <w:hyperlink r:id="rId167">
        <w:r>
          <w:rPr>
            <w:rStyle w:val="Hyperlink"/>
            <w:iCs/>
            <w:i/>
          </w:rPr>
          <w:t xml:space="preserve">R: A language and environment for statistical computing</w:t>
        </w:r>
      </w:hyperlink>
      <w:r>
        <w:t xml:space="preserve">. R Foundation for Statistical Computing, Vienna, Austria.</w:t>
      </w:r>
    </w:p>
    <w:bookmarkEnd w:id="168"/>
    <w:bookmarkStart w:id="169" w:name="ref-rabinow1992"/>
    <w:p>
      <w:pPr>
        <w:pStyle w:val="Bibliography"/>
      </w:pPr>
      <w:r>
        <w:t xml:space="preserve">Rabinow, Paul</w:t>
      </w:r>
      <w:r>
        <w:t xml:space="preserve"> </w:t>
      </w:r>
      <w:r>
        <w:t xml:space="preserve">1992</w:t>
      </w:r>
      <w:r>
        <w:t xml:space="preserve">	</w:t>
      </w:r>
      <w:r>
        <w:t xml:space="preserve">For hire: Resolutely late modern. In, pp. 5971. School of American Research Press, Santa Fe.</w:t>
      </w:r>
    </w:p>
    <w:bookmarkEnd w:id="169"/>
    <w:bookmarkStart w:id="171" w:name="ref-ribeiro2023"/>
    <w:p>
      <w:pPr>
        <w:pStyle w:val="Bibliography"/>
      </w:pPr>
      <w:r>
        <w:t xml:space="preserve">Ribeiro, Artur, and Christos Giamakis</w:t>
      </w:r>
      <w:r>
        <w:t xml:space="preserve"> </w:t>
      </w:r>
      <w:r>
        <w:t xml:space="preserve">2023</w:t>
      </w:r>
      <w:r>
        <w:t xml:space="preserve">	</w:t>
      </w:r>
      <w:r>
        <w:t xml:space="preserve">On Class and Elitism in Archaeology.</w:t>
      </w:r>
      <w:r>
        <w:t xml:space="preserve"> </w:t>
      </w:r>
      <w:r>
        <w:rPr>
          <w:iCs/>
          <w:i/>
        </w:rPr>
        <w:t xml:space="preserve">Open Archaeology</w:t>
      </w:r>
      <w:r>
        <w:t xml:space="preserve"> </w:t>
      </w:r>
      <w:r>
        <w:t xml:space="preserve">9(1):20220309. DOI:</w:t>
      </w:r>
      <w:hyperlink r:id="rId170">
        <w:r>
          <w:rPr>
            <w:rStyle w:val="Hyperlink"/>
          </w:rPr>
          <w:t xml:space="preserve">10.1515/opar-2022-0309</w:t>
        </w:r>
      </w:hyperlink>
      <w:r>
        <w:t xml:space="preserve">.</w:t>
      </w:r>
    </w:p>
    <w:bookmarkEnd w:id="171"/>
    <w:bookmarkStart w:id="173" w:name="ref-rogge1976"/>
    <w:p>
      <w:pPr>
        <w:pStyle w:val="Bibliography"/>
      </w:pPr>
      <w:r>
        <w:t xml:space="preserve">Rogge, A. E.</w:t>
      </w:r>
      <w:r>
        <w:t xml:space="preserve"> </w:t>
      </w:r>
      <w:r>
        <w:t xml:space="preserve">1976</w:t>
      </w:r>
      <w:r>
        <w:t xml:space="preserve">	</w:t>
      </w:r>
      <w:r>
        <w:t xml:space="preserve">A Look at Academic Anthropology: Through a Graph Darkly.</w:t>
      </w:r>
      <w:r>
        <w:t xml:space="preserve"> </w:t>
      </w:r>
      <w:r>
        <w:rPr>
          <w:iCs/>
          <w:i/>
        </w:rPr>
        <w:t xml:space="preserve">American Anthropologist</w:t>
      </w:r>
      <w:r>
        <w:t xml:space="preserve"> </w:t>
      </w:r>
      <w:r>
        <w:t xml:space="preserve">78(4):829–843. DOI:</w:t>
      </w:r>
      <w:hyperlink r:id="rId172">
        <w:r>
          <w:rPr>
            <w:rStyle w:val="Hyperlink"/>
          </w:rPr>
          <w:t xml:space="preserve">10.1525/aa.1976.78.4.02a00070</w:t>
        </w:r>
      </w:hyperlink>
      <w:r>
        <w:t xml:space="preserve">.</w:t>
      </w:r>
    </w:p>
    <w:bookmarkEnd w:id="173"/>
    <w:bookmarkStart w:id="174" w:name="ref-ryan2003techniques"/>
    <w:p>
      <w:pPr>
        <w:pStyle w:val="Bibliography"/>
      </w:pPr>
      <w:r>
        <w:t xml:space="preserve">Ryan, Gery W, and H Russell Bernard</w:t>
      </w:r>
      <w:r>
        <w:t xml:space="preserve"> </w:t>
      </w:r>
      <w:r>
        <w:t xml:space="preserve">2003</w:t>
      </w:r>
      <w:r>
        <w:t xml:space="preserve">	</w:t>
      </w:r>
      <w:r>
        <w:t xml:space="preserve">Techniques to identify themes.</w:t>
      </w:r>
      <w:r>
        <w:t xml:space="preserve"> </w:t>
      </w:r>
      <w:r>
        <w:rPr>
          <w:iCs/>
          <w:i/>
        </w:rPr>
        <w:t xml:space="preserve">Field methods</w:t>
      </w:r>
      <w:r>
        <w:t xml:space="preserve"> </w:t>
      </w:r>
      <w:r>
        <w:t xml:space="preserve">15(1):85–109.</w:t>
      </w:r>
    </w:p>
    <w:bookmarkEnd w:id="174"/>
    <w:bookmarkStart w:id="176" w:name="ref-schneider2025"/>
    <w:p>
      <w:pPr>
        <w:pStyle w:val="Bibliography"/>
      </w:pPr>
      <w:r>
        <w:t xml:space="preserve">Schneider, Howard</w:t>
      </w:r>
      <w:r>
        <w:t xml:space="preserve"> </w:t>
      </w:r>
      <w:r>
        <w:t xml:space="preserve">2025</w:t>
      </w:r>
      <w:r>
        <w:t xml:space="preserve">	</w:t>
      </w:r>
      <w:hyperlink r:id="rId175">
        <w:r>
          <w:rPr>
            <w:rStyle w:val="Hyperlink"/>
          </w:rPr>
          <w:t xml:space="preserve">Fed</w:t>
        </w:r>
        <w:r>
          <w:rPr>
            <w:rStyle w:val="Hyperlink"/>
          </w:rPr>
          <w:t xml:space="preserve">’</w:t>
        </w:r>
        <w:r>
          <w:rPr>
            <w:rStyle w:val="Hyperlink"/>
          </w:rPr>
          <w:t xml:space="preserve">s powell says larger-than-expected tariffs likely to boost inflation, slow growth</w:t>
        </w:r>
      </w:hyperlink>
      <w:r>
        <w:t xml:space="preserve">.</w:t>
      </w:r>
      <w:r>
        <w:t xml:space="preserve"> </w:t>
      </w:r>
      <w:r>
        <w:rPr>
          <w:iCs/>
          <w:i/>
        </w:rPr>
        <w:t xml:space="preserve">Reuters</w:t>
      </w:r>
      <w:r>
        <w:t xml:space="preserve">.</w:t>
      </w:r>
    </w:p>
    <w:bookmarkEnd w:id="176"/>
    <w:bookmarkStart w:id="177" w:name="ref-shulman2001carnegie"/>
    <w:p>
      <w:pPr>
        <w:pStyle w:val="Bibliography"/>
      </w:pPr>
      <w:r>
        <w:t xml:space="preserve">Shulman, Lee S</w:t>
      </w:r>
      <w:r>
        <w:t xml:space="preserve"> </w:t>
      </w:r>
      <w:r>
        <w:t xml:space="preserve">2001</w:t>
      </w:r>
      <w:r>
        <w:t xml:space="preserve">	</w:t>
      </w:r>
      <w:r>
        <w:rPr>
          <w:iCs/>
          <w:i/>
        </w:rPr>
        <w:t xml:space="preserve">The</w:t>
      </w:r>
      <w:r>
        <w:rPr>
          <w:iCs/>
          <w:i/>
        </w:rPr>
        <w:t xml:space="preserve"> </w:t>
      </w:r>
      <w:r>
        <w:rPr>
          <w:iCs/>
          <w:i/>
        </w:rPr>
        <w:t xml:space="preserve">C</w:t>
      </w:r>
      <w:r>
        <w:rPr>
          <w:iCs/>
          <w:i/>
        </w:rPr>
        <w:t xml:space="preserve">arnegie classification of institutions of higher education</w:t>
      </w:r>
      <w:r>
        <w:t xml:space="preserve">. The Carnegie Foundation for the Advancement of Teaching, California.</w:t>
      </w:r>
    </w:p>
    <w:bookmarkEnd w:id="177"/>
    <w:bookmarkStart w:id="178" w:name="ref-soffer1983"/>
    <w:p>
      <w:pPr>
        <w:pStyle w:val="Bibliography"/>
      </w:pPr>
      <w:r>
        <w:t xml:space="preserve">Soffer, Olga</w:t>
      </w:r>
      <w:r>
        <w:t xml:space="preserve"> </w:t>
      </w:r>
      <w:r>
        <w:t xml:space="preserve">1983</w:t>
      </w:r>
      <w:r>
        <w:t xml:space="preserve">	</w:t>
      </w:r>
      <w:r>
        <w:t xml:space="preserve">Politics of the paleolithic in the USSR: A case of paradigms lost. In, edited by Joan M. Gero, David M. Lacy, and Michael L. Blakey, pp. 91105. Research reports, department of anthropology. University of Massachusetts, Amherst.</w:t>
      </w:r>
    </w:p>
    <w:bookmarkEnd w:id="178"/>
    <w:bookmarkStart w:id="180" w:name="ref-soucek2021diversity"/>
    <w:p>
      <w:pPr>
        <w:pStyle w:val="Bibliography"/>
      </w:pPr>
      <w:r>
        <w:t xml:space="preserve">Soucek, Brian</w:t>
      </w:r>
      <w:r>
        <w:t xml:space="preserve"> </w:t>
      </w:r>
      <w:r>
        <w:t xml:space="preserve">2022</w:t>
      </w:r>
      <w:r>
        <w:t xml:space="preserve">	</w:t>
      </w:r>
      <w:hyperlink r:id="rId179">
        <w:r>
          <w:rPr>
            <w:rStyle w:val="Hyperlink"/>
          </w:rPr>
          <w:t xml:space="preserve">Diversity statements</w:t>
        </w:r>
      </w:hyperlink>
      <w:r>
        <w:t xml:space="preserve">.</w:t>
      </w:r>
      <w:r>
        <w:t xml:space="preserve"> </w:t>
      </w:r>
      <w:r>
        <w:rPr>
          <w:iCs/>
          <w:i/>
        </w:rPr>
        <w:t xml:space="preserve">University of California Davis Law Review</w:t>
      </w:r>
      <w:r>
        <w:t xml:space="preserve"> </w:t>
      </w:r>
      <w:r>
        <w:t xml:space="preserve">55:1989–2050.</w:t>
      </w:r>
    </w:p>
    <w:bookmarkEnd w:id="180"/>
    <w:bookmarkStart w:id="181" w:name="ref-speakman2018choosing"/>
    <w:p>
      <w:pPr>
        <w:pStyle w:val="Bibliography"/>
      </w:pPr>
      <w:r>
        <w:t xml:space="preserve">Speakman, Robert J., Carla S. Hadden, Matthew H. Colvin, Justin Cramb, K. C. Jones, Travis W. Jones, Corbin L Kling, Isabelle Lulewicz, Katharine G. Napora, Katherine L. Reinberger, and others</w:t>
      </w:r>
      <w:r>
        <w:t xml:space="preserve"> </w:t>
      </w:r>
      <w:r>
        <w:t xml:space="preserve">2018</w:t>
      </w:r>
      <w:r>
        <w:t xml:space="preserve">	</w:t>
      </w:r>
      <w:r>
        <w:t xml:space="preserve">Choosing a path to the ancient world in a modern market: The reality of faculty jobs in archaeology.</w:t>
      </w:r>
      <w:r>
        <w:t xml:space="preserve"> </w:t>
      </w:r>
      <w:r>
        <w:rPr>
          <w:iCs/>
          <w:i/>
        </w:rPr>
        <w:t xml:space="preserve">American Antiquity</w:t>
      </w:r>
      <w:r>
        <w:t xml:space="preserve"> </w:t>
      </w:r>
      <w:r>
        <w:t xml:space="preserve">83(1):1–12.</w:t>
      </w:r>
    </w:p>
    <w:bookmarkEnd w:id="181"/>
    <w:bookmarkStart w:id="183" w:name="ref-speakman2018"/>
    <w:p>
      <w:pPr>
        <w:pStyle w:val="Bibliography"/>
      </w:pPr>
      <w:r>
        <w:t xml:space="preserve">Speakman, Robert J., Carla S. Hadden, Matthew H. Colvin, Justin Cramb, K. C. Jones, Travis W. Jones, Isabelle Lulewicz, Katharine G. Napora, Katherine L. Reinberger, Brandon T. Ritchison, Alexandra R. Edwards, and Victor D. Thompson</w:t>
      </w:r>
      <w:r>
        <w:t xml:space="preserve"> </w:t>
      </w:r>
      <w:r>
        <w:t xml:space="preserve">2018</w:t>
      </w:r>
      <w:r>
        <w:t xml:space="preserve">	</w:t>
      </w:r>
      <w:r>
        <w:t xml:space="preserve">Market share and recent hiring trends in anthropology faculty positions. Edited by John P. Hart.</w:t>
      </w:r>
      <w:r>
        <w:t xml:space="preserve"> </w:t>
      </w:r>
      <w:r>
        <w:rPr>
          <w:iCs/>
          <w:i/>
        </w:rPr>
        <w:t xml:space="preserve">PLOS ONE</w:t>
      </w:r>
      <w:r>
        <w:t xml:space="preserve"> </w:t>
      </w:r>
      <w:r>
        <w:t xml:space="preserve">13(9):e0202528. DOI:</w:t>
      </w:r>
      <w:hyperlink r:id="rId182">
        <w:r>
          <w:rPr>
            <w:rStyle w:val="Hyperlink"/>
          </w:rPr>
          <w:t xml:space="preserve">10.1371/journal.pone.0202528</w:t>
        </w:r>
      </w:hyperlink>
      <w:r>
        <w:t xml:space="preserve">.</w:t>
      </w:r>
    </w:p>
    <w:bookmarkEnd w:id="183"/>
    <w:bookmarkStart w:id="185" w:name="ref-taiDisproportionateImpactCOVID192021"/>
    <w:p>
      <w:pPr>
        <w:pStyle w:val="Bibliography"/>
      </w:pPr>
      <w:r>
        <w:t xml:space="preserve">Tai, Don Bambino Geno, Aditya Shah, Chyke A Doubeni, Irene G Sia, and Mark L Wieland</w:t>
      </w:r>
      <w:r>
        <w:t xml:space="preserve"> </w:t>
      </w:r>
      <w:r>
        <w:t xml:space="preserve">2021</w:t>
      </w:r>
      <w:r>
        <w:t xml:space="preserve">	</w:t>
      </w:r>
      <w:r>
        <w:t xml:space="preserve">The disproportionate impact of COVID-19 on racial and ethnic minorities in the united states.</w:t>
      </w:r>
      <w:r>
        <w:t xml:space="preserve"> </w:t>
      </w:r>
      <w:r>
        <w:rPr>
          <w:iCs/>
          <w:i/>
        </w:rPr>
        <w:t xml:space="preserve">Clinical Infectious Diseases</w:t>
      </w:r>
      <w:r>
        <w:t xml:space="preserve"> </w:t>
      </w:r>
      <w:r>
        <w:t xml:space="preserve">72(4):703–706. DOI:</w:t>
      </w:r>
      <w:hyperlink r:id="rId184">
        <w:r>
          <w:rPr>
            <w:rStyle w:val="Hyperlink"/>
          </w:rPr>
          <w:t xml:space="preserve">10.1093/cid/ciaa815</w:t>
        </w:r>
      </w:hyperlink>
      <w:r>
        <w:t xml:space="preserve">.</w:t>
      </w:r>
    </w:p>
    <w:bookmarkEnd w:id="185"/>
    <w:bookmarkStart w:id="187" w:name="ref-thewhitehouse2025"/>
    <w:p>
      <w:pPr>
        <w:pStyle w:val="Bibliography"/>
      </w:pPr>
      <w:r>
        <w:t xml:space="preserve">The White House</w:t>
      </w:r>
      <w:r>
        <w:t xml:space="preserve"> </w:t>
      </w:r>
      <w:r>
        <w:t xml:space="preserve">2025</w:t>
      </w:r>
      <w:r>
        <w:t xml:space="preserve">	</w:t>
      </w:r>
      <w:hyperlink r:id="rId186">
        <w:r>
          <w:rPr>
            <w:rStyle w:val="Hyperlink"/>
            <w:iCs/>
            <w:i/>
          </w:rPr>
          <w:t xml:space="preserve">Fact sheet: President donald j. Trump reforms accreditation to strengthen higher education</w:t>
        </w:r>
      </w:hyperlink>
      <w:r>
        <w:t xml:space="preserve">.</w:t>
      </w:r>
    </w:p>
    <w:bookmarkEnd w:id="187"/>
    <w:bookmarkStart w:id="189" w:name="ref-Trevithick2010"/>
    <w:p>
      <w:pPr>
        <w:pStyle w:val="Bibliography"/>
      </w:pPr>
      <w:r>
        <w:t xml:space="preserve">Trevithick, Alan</w:t>
      </w:r>
      <w:r>
        <w:t xml:space="preserve"> </w:t>
      </w:r>
      <w:r>
        <w:t xml:space="preserve">2010</w:t>
      </w:r>
      <w:r>
        <w:t xml:space="preserve">	</w:t>
      </w:r>
      <w:r>
        <w:t xml:space="preserve">Anthropology and the new faculty majority:</w:t>
      </w:r>
      <w:r>
        <w:t xml:space="preserve"> </w:t>
      </w:r>
      <w:r>
        <w:t xml:space="preserve">Adjunct</w:t>
      </w:r>
      <w:r>
        <w:t xml:space="preserve"> </w:t>
      </w:r>
      <w:r>
        <w:t xml:space="preserve">and contingent labor.</w:t>
      </w:r>
      <w:r>
        <w:t xml:space="preserve"> </w:t>
      </w:r>
      <w:r>
        <w:rPr>
          <w:iCs/>
          <w:i/>
        </w:rPr>
        <w:t xml:space="preserve">Anthropology News</w:t>
      </w:r>
      <w:r>
        <w:t xml:space="preserve"> </w:t>
      </w:r>
      <w:r>
        <w:t xml:space="preserve">51(9):4–4. DOI:</w:t>
      </w:r>
      <w:hyperlink r:id="rId188">
        <w:r>
          <w:rPr>
            <w:rStyle w:val="Hyperlink"/>
          </w:rPr>
          <w:t xml:space="preserve">10.1111/j.1556-3502.2010.51904.x</w:t>
        </w:r>
      </w:hyperlink>
      <w:r>
        <w:t xml:space="preserve">.</w:t>
      </w:r>
    </w:p>
    <w:bookmarkEnd w:id="189"/>
    <w:bookmarkStart w:id="190" w:name="ref-trigger1984"/>
    <w:p>
      <w:pPr>
        <w:pStyle w:val="Bibliography"/>
      </w:pPr>
      <w:r>
        <w:t xml:space="preserve">Trigger, Bruce</w:t>
      </w:r>
      <w:r>
        <w:t xml:space="preserve"> </w:t>
      </w:r>
      <w:r>
        <w:t xml:space="preserve">1984</w:t>
      </w:r>
      <w:r>
        <w:t xml:space="preserve">	</w:t>
      </w:r>
      <w:r>
        <w:t xml:space="preserve">Alternative archaeologies: Nationalist, colonialist, imperialist.</w:t>
      </w:r>
      <w:r>
        <w:t xml:space="preserve"> </w:t>
      </w:r>
      <w:r>
        <w:rPr>
          <w:iCs/>
          <w:i/>
        </w:rPr>
        <w:t xml:space="preserve">Man</w:t>
      </w:r>
      <w:r>
        <w:t xml:space="preserve"> </w:t>
      </w:r>
      <w:r>
        <w:t xml:space="preserve">19:355370.</w:t>
      </w:r>
    </w:p>
    <w:bookmarkEnd w:id="190"/>
    <w:bookmarkStart w:id="192" w:name="Xcd31d39e5e719de1751c56e4e26f4a425729374"/>
    <w:p>
      <w:pPr>
        <w:pStyle w:val="Bibliography"/>
      </w:pPr>
      <w:r>
        <w:t xml:space="preserve">Wapman, K. Hunter, Sam Zhang, Aaron Clauset, and Daniel B. Larremore</w:t>
      </w:r>
      <w:r>
        <w:t xml:space="preserve"> </w:t>
      </w:r>
      <w:r>
        <w:t xml:space="preserve">2022</w:t>
      </w:r>
      <w:r>
        <w:t xml:space="preserve">	</w:t>
      </w:r>
      <w:r>
        <w:t xml:space="preserve">Quantifying hierarchy and dynamics in</w:t>
      </w:r>
      <w:r>
        <w:t xml:space="preserve"> </w:t>
      </w:r>
      <w:r>
        <w:t xml:space="preserve">US</w:t>
      </w:r>
      <w:r>
        <w:t xml:space="preserve"> </w:t>
      </w:r>
      <w:r>
        <w:t xml:space="preserve">faculty hiring and retention.</w:t>
      </w:r>
      <w:r>
        <w:t xml:space="preserve"> </w:t>
      </w:r>
      <w:r>
        <w:rPr>
          <w:iCs/>
          <w:i/>
        </w:rPr>
        <w:t xml:space="preserve">Nature</w:t>
      </w:r>
      <w:r>
        <w:t xml:space="preserve"> </w:t>
      </w:r>
      <w:r>
        <w:t xml:space="preserve">610(7930):120–127. DOI:</w:t>
      </w:r>
      <w:hyperlink r:id="rId191">
        <w:r>
          <w:rPr>
            <w:rStyle w:val="Hyperlink"/>
          </w:rPr>
          <w:t xml:space="preserve">10.1038/s41586-022-05222-x</w:t>
        </w:r>
      </w:hyperlink>
      <w:r>
        <w:t xml:space="preserve">, accessed November 1, 2024.</w:t>
      </w:r>
    </w:p>
    <w:bookmarkEnd w:id="192"/>
    <w:bookmarkStart w:id="193" w:name="ref-wilk1985ancient"/>
    <w:p>
      <w:pPr>
        <w:pStyle w:val="Bibliography"/>
      </w:pPr>
      <w:r>
        <w:t xml:space="preserve">Wilk, Richard R</w:t>
      </w:r>
      <w:r>
        <w:t xml:space="preserve"> </w:t>
      </w:r>
      <w:r>
        <w:t xml:space="preserve">1985</w:t>
      </w:r>
      <w:r>
        <w:t xml:space="preserve">	</w:t>
      </w:r>
      <w:r>
        <w:t xml:space="preserve">The ancient</w:t>
      </w:r>
      <w:r>
        <w:t xml:space="preserve"> </w:t>
      </w:r>
      <w:r>
        <w:t xml:space="preserve">M</w:t>
      </w:r>
      <w:r>
        <w:t xml:space="preserve">aya and the political present.</w:t>
      </w:r>
      <w:r>
        <w:t xml:space="preserve"> </w:t>
      </w:r>
      <w:r>
        <w:rPr>
          <w:iCs/>
          <w:i/>
        </w:rPr>
        <w:t xml:space="preserve">Journal of Anthropological Research</w:t>
      </w:r>
      <w:r>
        <w:t xml:space="preserve"> </w:t>
      </w:r>
      <w:r>
        <w:t xml:space="preserve">41(3):307–326.</w:t>
      </w:r>
    </w:p>
    <w:bookmarkEnd w:id="193"/>
    <w:bookmarkStart w:id="194" w:name="ref-wobst1983"/>
    <w:p>
      <w:pPr>
        <w:pStyle w:val="Bibliography"/>
      </w:pPr>
      <w:r>
        <w:t xml:space="preserve">Wobst, H. Martin, and Arthur S. Keene</w:t>
      </w:r>
      <w:r>
        <w:t xml:space="preserve"> </w:t>
      </w:r>
      <w:r>
        <w:t xml:space="preserve">1983</w:t>
      </w:r>
      <w:r>
        <w:t xml:space="preserve">	</w:t>
      </w:r>
      <w:r>
        <w:t xml:space="preserve">Archaeological explanation as political economy. In, edited by Joan M. Gero, David M. Lacy, and Michael L. Blakey, pp. 7989. Research reports, department of anthropology. University of Massachusetts, Amherst.</w:t>
      </w:r>
    </w:p>
    <w:bookmarkEnd w:id="194"/>
    <w:bookmarkStart w:id="196" w:name="ref-woolstonJuniorResearchersHit2020"/>
    <w:p>
      <w:pPr>
        <w:pStyle w:val="Bibliography"/>
      </w:pPr>
      <w:r>
        <w:t xml:space="preserve">Woolston, Chris</w:t>
      </w:r>
      <w:r>
        <w:t xml:space="preserve"> </w:t>
      </w:r>
      <w:r>
        <w:t xml:space="preserve">2020</w:t>
      </w:r>
      <w:r>
        <w:t xml:space="preserve">	</w:t>
      </w:r>
      <w:r>
        <w:t xml:space="preserve">Junior researchers hit by coronavirus-triggered hiring freezes.</w:t>
      </w:r>
      <w:r>
        <w:t xml:space="preserve"> </w:t>
      </w:r>
      <w:r>
        <w:rPr>
          <w:iCs/>
          <w:i/>
        </w:rPr>
        <w:t xml:space="preserve">Nature</w:t>
      </w:r>
      <w:r>
        <w:t xml:space="preserve"> </w:t>
      </w:r>
      <w:r>
        <w:t xml:space="preserve">582(7812):449–450. DOI:</w:t>
      </w:r>
      <w:hyperlink r:id="rId195">
        <w:r>
          <w:rPr>
            <w:rStyle w:val="Hyperlink"/>
          </w:rPr>
          <w:t xml:space="preserve">10.1038/d41586-020-01656-3</w:t>
        </w:r>
      </w:hyperlink>
      <w:r>
        <w:t xml:space="preserve">.</w:t>
      </w:r>
    </w:p>
    <w:bookmarkEnd w:id="196"/>
    <w:bookmarkStart w:id="198" w:name="ref-Youngling2020"/>
    <w:p>
      <w:pPr>
        <w:pStyle w:val="Bibliography"/>
      </w:pPr>
      <w:r>
        <w:t xml:space="preserve">Youngling, Elizabeth, and Ilana Gershon</w:t>
      </w:r>
      <w:r>
        <w:t xml:space="preserve"> </w:t>
      </w:r>
      <w:r>
        <w:t xml:space="preserve">2020</w:t>
      </w:r>
      <w:r>
        <w:t xml:space="preserve">	</w:t>
      </w:r>
      <w:r>
        <w:t xml:space="preserve">Let’s make the academic job market more humane.</w:t>
      </w:r>
      <w:r>
        <w:t xml:space="preserve"> </w:t>
      </w:r>
      <w:r>
        <w:rPr>
          <w:iCs/>
          <w:i/>
        </w:rPr>
        <w:t xml:space="preserve">Anthropology News</w:t>
      </w:r>
      <w:r>
        <w:t xml:space="preserve">. DOI:</w:t>
      </w:r>
      <w:hyperlink r:id="rId197">
        <w:r>
          <w:rPr>
            <w:rStyle w:val="Hyperlink"/>
          </w:rPr>
          <w:t xml:space="preserve">10.1111/AN.1341</w:t>
        </w:r>
      </w:hyperlink>
      <w:r>
        <w:t xml:space="preserve">.</w:t>
      </w:r>
    </w:p>
    <w:bookmarkEnd w:id="198"/>
    <w:bookmarkEnd w:id="199"/>
    <w:p>
      <w:r>
        <w:br w:type="page"/>
      </w:r>
    </w:p>
    <w:bookmarkStart w:id="200" w:name="colophon"/>
    <w:p>
      <w:pPr>
        <w:pStyle w:val="Heading3"/>
      </w:pPr>
      <w:r>
        <w:t xml:space="preserve">Colophon</w:t>
      </w:r>
    </w:p>
    <w:p>
      <w:pPr>
        <w:pStyle w:val="FirstParagraph"/>
      </w:pPr>
      <w:r>
        <w:t xml:space="preserve">This report was generated on 2025-05-23 18:33:51.467099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2025-05-23</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askpass             1.2.1   2024-10-04 [1] CRAN (R 4.5.0)</w:t>
      </w:r>
      <w:r>
        <w:br/>
      </w:r>
      <w:r>
        <w:rPr>
          <w:rStyle w:val="VerbatimChar"/>
        </w:rPr>
        <w:t xml:space="preserve"> beeswarm            0.4.0   2021-06-01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cachem              1.1.0   2024-05-16 [1] CRAN (R 4.5.0)</w:t>
      </w:r>
      <w:r>
        <w:br/>
      </w:r>
      <w:r>
        <w:rPr>
          <w:rStyle w:val="VerbatimChar"/>
        </w:rPr>
        <w:t xml:space="preserve"> cellranger          1.1.0   2016-07-27 [1] CRAN (R 4.5.0)</w:t>
      </w:r>
      <w:r>
        <w:br/>
      </w:r>
      <w:r>
        <w:rPr>
          <w:rStyle w:val="VerbatimChar"/>
        </w:rPr>
        <w:t xml:space="preserve"> cli                 3.6.5   2025-04-23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curl                6.2.2   2025-03-24 [1] CRAN (R 4.5.0)</w:t>
      </w:r>
      <w:r>
        <w:br/>
      </w:r>
      <w:r>
        <w:rPr>
          <w:rStyle w:val="VerbatimChar"/>
        </w:rPr>
        <w:t xml:space="preserve"> data.table          1.17.0  2025-02-22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fiftystater       * 1.0.1   2025-05-14 [1] Github (wmurphyrd/fiftystater@28e7fa5)</w:t>
      </w:r>
      <w:r>
        <w:br/>
      </w:r>
      <w:r>
        <w:rPr>
          <w:rStyle w:val="VerbatimChar"/>
        </w:rPr>
        <w:t xml:space="preserve"> flextable         * 0.9.7   2024-10-27 [1] CRAN (R 4.5.0)</w:t>
      </w:r>
      <w:r>
        <w:br/>
      </w:r>
      <w:r>
        <w:rPr>
          <w:rStyle w:val="VerbatimChar"/>
        </w:rPr>
        <w:t xml:space="preserve"> fontBitstreamVera   0.1.1   2017-02-01 [1] CRAN (R 4.5.0)</w:t>
      </w:r>
      <w:r>
        <w:br/>
      </w:r>
      <w:r>
        <w:rPr>
          <w:rStyle w:val="VerbatimChar"/>
        </w:rPr>
        <w:t xml:space="preserve"> fontLiberation      0.1.0   2016-10-15 [1] CRAN (R 4.5.0)</w:t>
      </w:r>
      <w:r>
        <w:br/>
      </w:r>
      <w:r>
        <w:rPr>
          <w:rStyle w:val="VerbatimChar"/>
        </w:rPr>
        <w:t xml:space="preserve"> fontquiver          0.2.1   2017-02-01 [1] CRAN (R 4.5.0)</w:t>
      </w:r>
      <w:r>
        <w:br/>
      </w:r>
      <w:r>
        <w:rPr>
          <w:rStyle w:val="VerbatimChar"/>
        </w:rPr>
        <w:t xml:space="preserve"> forcats           * 1.0.0   2023-01-29 [1] CRAN (R 4.5.0)</w:t>
      </w:r>
      <w:r>
        <w:br/>
      </w:r>
      <w:r>
        <w:rPr>
          <w:rStyle w:val="VerbatimChar"/>
        </w:rPr>
        <w:t xml:space="preserve"> fs                  1.6.6   2025-04-12 [1] CRAN (R 4.5.0)</w:t>
      </w:r>
      <w:r>
        <w:br/>
      </w:r>
      <w:r>
        <w:rPr>
          <w:rStyle w:val="VerbatimChar"/>
        </w:rPr>
        <w:t xml:space="preserve"> gdtools             0.4.2   2025-03-27 [1] CRAN (R 4.5.0)</w:t>
      </w:r>
      <w:r>
        <w:br/>
      </w:r>
      <w:r>
        <w:rPr>
          <w:rStyle w:val="VerbatimChar"/>
        </w:rPr>
        <w:t xml:space="preserve"> generics            0.1.3   2022-07-05 [1] CRAN (R 4.5.0)</w:t>
      </w:r>
      <w:r>
        <w:br/>
      </w:r>
      <w:r>
        <w:rPr>
          <w:rStyle w:val="VerbatimChar"/>
        </w:rPr>
        <w:t xml:space="preserve"> ggbeeswarm        * 0.7.2   2023-04-29 [1] CRAN (R 4.5.0)</w:t>
      </w:r>
      <w:r>
        <w:br/>
      </w:r>
      <w:r>
        <w:rPr>
          <w:rStyle w:val="VerbatimChar"/>
        </w:rPr>
        <w:t xml:space="preserve"> ggplot2           * 3.5.2   2025-04-09 [1] CRAN (R 4.5.0)</w:t>
      </w:r>
      <w:r>
        <w:br/>
      </w:r>
      <w:r>
        <w:rPr>
          <w:rStyle w:val="VerbatimChar"/>
        </w:rPr>
        <w:t xml:space="preserve"> ggrepel           * 0.9.6   2024-09-07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hms                 1.1.3   2023-03-21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httr                1.4.7   2023-08-15 [1] CRAN (R 4.5.0)</w:t>
      </w:r>
      <w:r>
        <w:br/>
      </w:r>
      <w:r>
        <w:rPr>
          <w:rStyle w:val="VerbatimChar"/>
        </w:rPr>
        <w:t xml:space="preserve"> janitor             2.2.1   2024-12-22 [1] CRAN (R 4.5.0)</w:t>
      </w:r>
      <w:r>
        <w:br/>
      </w:r>
      <w:r>
        <w:rPr>
          <w:rStyle w:val="VerbatimChar"/>
        </w:rPr>
        <w:t xml:space="preserve"> jsonlite            2.0.0   2025-03-27 [1] CRAN (R 4.5.0)</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lattice             0.22-6  2024-03-20 [1] CRAN (R 4.5.0)</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mapproj             1.2.11  2023-01-12 [1] CRAN (R 4.5.0)</w:t>
      </w:r>
      <w:r>
        <w:br/>
      </w:r>
      <w:r>
        <w:rPr>
          <w:rStyle w:val="VerbatimChar"/>
        </w:rPr>
        <w:t xml:space="preserve"> maps                3.4.2.1 2024-11-10 [1] CRAN (R 4.5.0)</w:t>
      </w:r>
      <w:r>
        <w:br/>
      </w:r>
      <w:r>
        <w:rPr>
          <w:rStyle w:val="VerbatimChar"/>
        </w:rPr>
        <w:t xml:space="preserve"> Matrix              1.7-3   2025-03-11 [1] CRAN (R 4.5.0)</w:t>
      </w:r>
      <w:r>
        <w:br/>
      </w:r>
      <w:r>
        <w:rPr>
          <w:rStyle w:val="VerbatimChar"/>
        </w:rPr>
        <w:t xml:space="preserve"> memoise             2.0.1   2021-11-26 [1] CRAN (R 4.5.0)</w:t>
      </w:r>
      <w:r>
        <w:br/>
      </w:r>
      <w:r>
        <w:rPr>
          <w:rStyle w:val="VerbatimChar"/>
        </w:rPr>
        <w:t xml:space="preserve"> mgcv                1.9-1   2023-12-21 [1] CRAN (R 4.5.0)</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nlme                3.1-168 2025-03-31 [1] CRAN (R 4.5.0)</w:t>
      </w:r>
      <w:r>
        <w:br/>
      </w:r>
      <w:r>
        <w:rPr>
          <w:rStyle w:val="VerbatimChar"/>
        </w:rPr>
        <w:t xml:space="preserve"> officer             0.6.8   2025-03-23 [1] CRAN (R 4.5.0)</w:t>
      </w:r>
      <w:r>
        <w:br/>
      </w:r>
      <w:r>
        <w:rPr>
          <w:rStyle w:val="VerbatimChar"/>
        </w:rPr>
        <w:t xml:space="preserve"> openssl             2.3.2   2025-02-03 [1] CRAN (R 4.5.0)</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promises            1.3.2   2024-11-28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ragg                1.4.0   2025-04-10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rgeolocate        * 1.4.2   2025-05-14 [1] Github (ironholds/rgeolocate@d2f550e)</w:t>
      </w:r>
      <w:r>
        <w:br/>
      </w:r>
      <w:r>
        <w:rPr>
          <w:rStyle w:val="VerbatimChar"/>
        </w:rPr>
        <w:t xml:space="preserve"> rlang               1.1.6   2025-04-11 [1] CRAN (R 4.5.0)</w:t>
      </w:r>
      <w:r>
        <w:br/>
      </w:r>
      <w:r>
        <w:rPr>
          <w:rStyle w:val="VerbatimChar"/>
        </w:rPr>
        <w:t xml:space="preserve"> rlist             * 0.4.6.2 2021-09-03 [1] CRAN (R 4.5.0)</w:t>
      </w:r>
      <w:r>
        <w:br/>
      </w:r>
      <w:r>
        <w:rPr>
          <w:rStyle w:val="VerbatimChar"/>
        </w:rPr>
        <w:t xml:space="preserve"> rmarkdown           2.29    2024-11-04 [1] CRAN (R 4.5.0)</w:t>
      </w:r>
      <w:r>
        <w:br/>
      </w:r>
      <w:r>
        <w:rPr>
          <w:rStyle w:val="VerbatimChar"/>
        </w:rPr>
        <w:t xml:space="preserve"> rprojroot           2.0.4   2023-11-05 [1] CRAN (R 4.5.0)</w:t>
      </w:r>
      <w:r>
        <w:br/>
      </w:r>
      <w:r>
        <w:rPr>
          <w:rStyle w:val="VerbatimChar"/>
        </w:rPr>
        <w:t xml:space="preserve"> rstudioapi          0.17.1  2024-10-22 [1] CRAN (R 4.5.0)</w:t>
      </w:r>
      <w:r>
        <w:br/>
      </w:r>
      <w:r>
        <w:rPr>
          <w:rStyle w:val="VerbatimChar"/>
        </w:rPr>
        <w:t xml:space="preserve"> rvest             * 1.0.4   2024-02-12 [1] CRAN (R 4.5.0)</w:t>
      </w:r>
      <w:r>
        <w:br/>
      </w:r>
      <w:r>
        <w:rPr>
          <w:rStyle w:val="VerbatimChar"/>
        </w:rPr>
        <w:t xml:space="preserve"> scales              1.4.0   2025-04-24 [1] CRAN (R 4.5.0)</w:t>
      </w:r>
      <w:r>
        <w:br/>
      </w:r>
      <w:r>
        <w:rPr>
          <w:rStyle w:val="VerbatimChar"/>
        </w:rPr>
        <w:t xml:space="preserve"> selectr             0.4-2   2019-11-20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snakecase           0.11.1  2023-08-27 [1] CRAN (R 4.5.0)</w:t>
      </w:r>
      <w:r>
        <w:br/>
      </w:r>
      <w:r>
        <w:rPr>
          <w:rStyle w:val="VerbatimChar"/>
        </w:rPr>
        <w:t xml:space="preserve"> stringi           * 1.8.7   2025-03-27 [1] CRAN (R 4.5.0)</w:t>
      </w:r>
      <w:r>
        <w:br/>
      </w:r>
      <w:r>
        <w:rPr>
          <w:rStyle w:val="VerbatimChar"/>
        </w:rPr>
        <w:t xml:space="preserve"> stringr           * 1.5.1   2023-11-14 [1] CRAN (R 4.5.0)</w:t>
      </w:r>
      <w:r>
        <w:br/>
      </w:r>
      <w:r>
        <w:rPr>
          <w:rStyle w:val="VerbatimChar"/>
        </w:rPr>
        <w:t xml:space="preserve"> svglite             2.2.1   2025-05-12 [1] CRAN (R 4.5.0)</w:t>
      </w:r>
      <w:r>
        <w:br/>
      </w:r>
      <w:r>
        <w:rPr>
          <w:rStyle w:val="VerbatimChar"/>
        </w:rPr>
        <w:t xml:space="preserve"> systemfonts         1.2.3   2025-04-30 [1] CRAN (R 4.5.0)</w:t>
      </w:r>
      <w:r>
        <w:br/>
      </w:r>
      <w:r>
        <w:rPr>
          <w:rStyle w:val="VerbatimChar"/>
        </w:rPr>
        <w:t xml:space="preserve"> textshaping         1.0.1   2025-05-01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uuid                1.2-1   2024-07-29 [1] CRAN (R 4.5.0)</w:t>
      </w:r>
      <w:r>
        <w:br/>
      </w:r>
      <w:r>
        <w:rPr>
          <w:rStyle w:val="VerbatimChar"/>
        </w:rPr>
        <w:t xml:space="preserve"> vctrs               0.6.5   2023-12-01 [1] CRAN (R 4.5.0)</w:t>
      </w:r>
      <w:r>
        <w:br/>
      </w:r>
      <w:r>
        <w:rPr>
          <w:rStyle w:val="VerbatimChar"/>
        </w:rPr>
        <w:t xml:space="preserve"> vipor               0.4.7   2023-12-18 [1] CRAN (R 4.5.0)</w:t>
      </w:r>
      <w:r>
        <w:br/>
      </w:r>
      <w:r>
        <w:rPr>
          <w:rStyle w:val="VerbatimChar"/>
        </w:rPr>
        <w:t xml:space="preserve"> viridis           * 0.6.5   2024-01-29 [1] CRAN (R 4.5.0)</w:t>
      </w:r>
      <w:r>
        <w:br/>
      </w:r>
      <w:r>
        <w:rPr>
          <w:rStyle w:val="VerbatimChar"/>
        </w:rPr>
        <w:t xml:space="preserve"> viridisLite       * 0.4.2   2023-05-02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zip                 2.3.3   2025-05-13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/Users/bmarwick/Desktop/archyjobads</w:t>
      </w:r>
      <w:r>
        <w:br/>
      </w:r>
      <w:r>
        <w:rPr>
          <w:rStyle w:val="VerbatimChar"/>
        </w:rPr>
        <w:t xml:space="preserve">Remote:   main @ origin (https://github.com/benmarwick/archyjobads)</w:t>
      </w:r>
      <w:r>
        <w:br/>
      </w:r>
      <w:r>
        <w:rPr>
          <w:rStyle w:val="VerbatimChar"/>
        </w:rPr>
        <w:t xml:space="preserve">Head:     [32d8021] 2025-05-24: ready to resubmit after peer review</w:t>
      </w:r>
    </w:p>
    <w:bookmarkEnd w:id="200"/>
    <w:bookmarkEnd w:id="20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22" Target="media/rId22.png" /><Relationship Type="http://schemas.openxmlformats.org/officeDocument/2006/relationships/hyperlink" Id="rId111" Target="https://arizona.academia.edu/LarsFogelin" TargetMode="External" /><Relationship Type="http://schemas.openxmlformats.org/officeDocument/2006/relationships/hyperlink" Id="rId165" Target="https://culanth.org/fieldsights/academic-precarity-in-american-anthropology" TargetMode="External" /><Relationship Type="http://schemas.openxmlformats.org/officeDocument/2006/relationships/hyperlink" Id="rId163" Target="https://doi.org/10.1002/ajpa.23457" TargetMode="External" /><Relationship Type="http://schemas.openxmlformats.org/officeDocument/2006/relationships/hyperlink" Id="rId140" Target="https://doi.org/10.1002/sres.2210" TargetMode="External" /><Relationship Type="http://schemas.openxmlformats.org/officeDocument/2006/relationships/hyperlink" Id="rId117" Target="https://doi.org/10.1002/sres.2324" TargetMode="External" /><Relationship Type="http://schemas.openxmlformats.org/officeDocument/2006/relationships/hyperlink" Id="rId113" Target="https://doi.org/10.1007/s10761-020-00577-1" TargetMode="External" /><Relationship Type="http://schemas.openxmlformats.org/officeDocument/2006/relationships/hyperlink" Id="rId150" Target="https://doi.org/10.1007/s10816-015-9272-9" TargetMode="External" /><Relationship Type="http://schemas.openxmlformats.org/officeDocument/2006/relationships/hyperlink" Id="rId107" Target="https://doi.org/10.1007/s11192-021-03917-y" TargetMode="External" /><Relationship Type="http://schemas.openxmlformats.org/officeDocument/2006/relationships/hyperlink" Id="rId96" Target="https://doi.org/10.1017/aap.2022.8" TargetMode="External" /><Relationship Type="http://schemas.openxmlformats.org/officeDocument/2006/relationships/hyperlink" Id="rId156" Target="https://doi.org/10.1017/aap.2023.21" TargetMode="External" /><Relationship Type="http://schemas.openxmlformats.org/officeDocument/2006/relationships/hyperlink" Id="rId109" Target="https://doi.org/10.1017/aaq.2021.18" TargetMode="External" /><Relationship Type="http://schemas.openxmlformats.org/officeDocument/2006/relationships/hyperlink" Id="rId82" Target="https://doi.org/10.1017/aaq.2021.64" TargetMode="External" /><Relationship Type="http://schemas.openxmlformats.org/officeDocument/2006/relationships/hyperlink" Id="rId138" Target="https://doi.org/10.1017/aaq.2022.59" TargetMode="External" /><Relationship Type="http://schemas.openxmlformats.org/officeDocument/2006/relationships/hyperlink" Id="rId86" Target="https://doi.org/10.1017/eaa.2022.41" TargetMode="External" /><Relationship Type="http://schemas.openxmlformats.org/officeDocument/2006/relationships/hyperlink" Id="rId195" Target="https://doi.org/10.1038/d41586-020-01656-3" TargetMode="External" /><Relationship Type="http://schemas.openxmlformats.org/officeDocument/2006/relationships/hyperlink" Id="rId191" Target="https://doi.org/10.1038/s41586-022-05222-x" TargetMode="External" /><Relationship Type="http://schemas.openxmlformats.org/officeDocument/2006/relationships/hyperlink" Id="rId102" Target="https://doi.org/10.1073/pnas.2117320119" TargetMode="External" /><Relationship Type="http://schemas.openxmlformats.org/officeDocument/2006/relationships/hyperlink" Id="rId105" Target="https://doi.org/10.1086/382250" TargetMode="External" /><Relationship Type="http://schemas.openxmlformats.org/officeDocument/2006/relationships/hyperlink" Id="rId184" Target="https://doi.org/10.1093/cid/ciaa815" TargetMode="External" /><Relationship Type="http://schemas.openxmlformats.org/officeDocument/2006/relationships/hyperlink" Id="rId130" Target="https://doi.org/10.1093/geront/gnw001" TargetMode="External" /><Relationship Type="http://schemas.openxmlformats.org/officeDocument/2006/relationships/hyperlink" Id="rId197" Target="https://doi.org/10.1111/AN.1341" TargetMode="External" /><Relationship Type="http://schemas.openxmlformats.org/officeDocument/2006/relationships/hyperlink" Id="rId132" Target="https://doi.org/10.1111/aman.13158" TargetMode="External" /><Relationship Type="http://schemas.openxmlformats.org/officeDocument/2006/relationships/hyperlink" Id="rId100" Target="https://doi.org/10.1111/aman.13781" TargetMode="External" /><Relationship Type="http://schemas.openxmlformats.org/officeDocument/2006/relationships/hyperlink" Id="rId123" Target="https://doi.org/10.1111/amet.12520" TargetMode="External" /><Relationship Type="http://schemas.openxmlformats.org/officeDocument/2006/relationships/hyperlink" Id="rId161"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88" Target="https://doi.org/10.1111/j.1556-3502.2010.51904.x" TargetMode="External" /><Relationship Type="http://schemas.openxmlformats.org/officeDocument/2006/relationships/hyperlink" Id="rId94" Target="https://doi.org/10.1126/sciadv.1400005" TargetMode="External" /><Relationship Type="http://schemas.openxmlformats.org/officeDocument/2006/relationships/hyperlink" Id="rId148" Target="https://doi.org/10.1353/rhe.2019.0067" TargetMode="External" /><Relationship Type="http://schemas.openxmlformats.org/officeDocument/2006/relationships/hyperlink" Id="rId182" Target="https://doi.org/10.1371/journal.pone.0202528" TargetMode="External" /><Relationship Type="http://schemas.openxmlformats.org/officeDocument/2006/relationships/hyperlink" Id="rId146" Target="https://doi.org/10.1371/journal.pone.0285330" TargetMode="External" /><Relationship Type="http://schemas.openxmlformats.org/officeDocument/2006/relationships/hyperlink" Id="rId170" Target="https://doi.org/10.1515/opar-2022-0309" TargetMode="External" /><Relationship Type="http://schemas.openxmlformats.org/officeDocument/2006/relationships/hyperlink" Id="rId172" Target="https://doi.org/10.1525/aa.1976.78.4.02a00070" TargetMode="External" /><Relationship Type="http://schemas.openxmlformats.org/officeDocument/2006/relationships/hyperlink" Id="rId98" Target="https://doi.org/10.17226/26405" TargetMode="External" /><Relationship Type="http://schemas.openxmlformats.org/officeDocument/2006/relationships/hyperlink" Id="rId90" Target="https://doi.org/10.48550/arXiv.1803.00125" TargetMode="External" /><Relationship Type="http://schemas.openxmlformats.org/officeDocument/2006/relationships/hyperlink" Id="rId144"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79" Target="https://lawreview.law.ucdavis.edu/archives/55/4/diversity-statements.html" TargetMode="External" /><Relationship Type="http://schemas.openxmlformats.org/officeDocument/2006/relationships/hyperlink" Id="rId159" Target="https://nces.ed.gov/ipeds/" TargetMode="External" /><Relationship Type="http://schemas.openxmlformats.org/officeDocument/2006/relationships/hyperlink" Id="rId167"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15" Target="https://www.anthropology-news.org/articles/hello-to-tristes-tropes/" TargetMode="External" /><Relationship Type="http://schemas.openxmlformats.org/officeDocument/2006/relationships/hyperlink" Id="rId121" Target="https://www.higheredjobs.com/Articles/articleDisplay.cfm?ID=3948" TargetMode="External" /><Relationship Type="http://schemas.openxmlformats.org/officeDocument/2006/relationships/hyperlink" Id="rId135" Target="https://www.insidehighered.com/news/government/politics-elections/2025/04/30/how-trumps-first-100-days-transformed-higher-ed" TargetMode="External" /><Relationship Type="http://schemas.openxmlformats.org/officeDocument/2006/relationships/hyperlink" Id="rId92" Target="https://www.insidehighered.com/opinion/career-advice/2024/05/09/graduate-work-must-focus-both-academic-and-applied-opinion" TargetMode="External" /><Relationship Type="http://schemas.openxmlformats.org/officeDocument/2006/relationships/hyperlink" Id="rId88" Target="https://www.nytimes.com/2025/01/28/us/politics/trump-policy-blitz.html" TargetMode="External" /><Relationship Type="http://schemas.openxmlformats.org/officeDocument/2006/relationships/hyperlink" Id="rId175" Target="https://www.reuters.com/markets/us/feds-powell-weigh-amid-tariff-fray-market-drop-2025-04-04/" TargetMode="External" /><Relationship Type="http://schemas.openxmlformats.org/officeDocument/2006/relationships/hyperlink" Id="rId153" Target="https://www.science.org/content/article/nsf-s-grant-cuts-fall-heaviest-scientists-underrepresented-groups" TargetMode="External" /><Relationship Type="http://schemas.openxmlformats.org/officeDocument/2006/relationships/hyperlink" Id="rId127" Target="https://www.washingtonpost.com/science/2025/02/04/national-science-foundation-trump-executive-orders-words/" TargetMode="External" /><Relationship Type="http://schemas.openxmlformats.org/officeDocument/2006/relationships/hyperlink" Id="rId186" Target="https://www.whitehouse.gov/fact-sheets/2025/04/fact-sheet-president-donald-j-trump-reforms-accreditation-to-strengthen-higher-education/"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11" Target="https://arizona.academia.edu/LarsFogelin" TargetMode="External" /><Relationship Type="http://schemas.openxmlformats.org/officeDocument/2006/relationships/hyperlink" Id="rId165" Target="https://culanth.org/fieldsights/academic-precarity-in-american-anthropology" TargetMode="External" /><Relationship Type="http://schemas.openxmlformats.org/officeDocument/2006/relationships/hyperlink" Id="rId163" Target="https://doi.org/10.1002/ajpa.23457" TargetMode="External" /><Relationship Type="http://schemas.openxmlformats.org/officeDocument/2006/relationships/hyperlink" Id="rId140" Target="https://doi.org/10.1002/sres.2210" TargetMode="External" /><Relationship Type="http://schemas.openxmlformats.org/officeDocument/2006/relationships/hyperlink" Id="rId117" Target="https://doi.org/10.1002/sres.2324" TargetMode="External" /><Relationship Type="http://schemas.openxmlformats.org/officeDocument/2006/relationships/hyperlink" Id="rId113" Target="https://doi.org/10.1007/s10761-020-00577-1" TargetMode="External" /><Relationship Type="http://schemas.openxmlformats.org/officeDocument/2006/relationships/hyperlink" Id="rId150" Target="https://doi.org/10.1007/s10816-015-9272-9" TargetMode="External" /><Relationship Type="http://schemas.openxmlformats.org/officeDocument/2006/relationships/hyperlink" Id="rId107" Target="https://doi.org/10.1007/s11192-021-03917-y" TargetMode="External" /><Relationship Type="http://schemas.openxmlformats.org/officeDocument/2006/relationships/hyperlink" Id="rId96" Target="https://doi.org/10.1017/aap.2022.8" TargetMode="External" /><Relationship Type="http://schemas.openxmlformats.org/officeDocument/2006/relationships/hyperlink" Id="rId156" Target="https://doi.org/10.1017/aap.2023.21" TargetMode="External" /><Relationship Type="http://schemas.openxmlformats.org/officeDocument/2006/relationships/hyperlink" Id="rId109" Target="https://doi.org/10.1017/aaq.2021.18" TargetMode="External" /><Relationship Type="http://schemas.openxmlformats.org/officeDocument/2006/relationships/hyperlink" Id="rId82" Target="https://doi.org/10.1017/aaq.2021.64" TargetMode="External" /><Relationship Type="http://schemas.openxmlformats.org/officeDocument/2006/relationships/hyperlink" Id="rId138" Target="https://doi.org/10.1017/aaq.2022.59" TargetMode="External" /><Relationship Type="http://schemas.openxmlformats.org/officeDocument/2006/relationships/hyperlink" Id="rId86" Target="https://doi.org/10.1017/eaa.2022.41" TargetMode="External" /><Relationship Type="http://schemas.openxmlformats.org/officeDocument/2006/relationships/hyperlink" Id="rId195" Target="https://doi.org/10.1038/d41586-020-01656-3" TargetMode="External" /><Relationship Type="http://schemas.openxmlformats.org/officeDocument/2006/relationships/hyperlink" Id="rId191" Target="https://doi.org/10.1038/s41586-022-05222-x" TargetMode="External" /><Relationship Type="http://schemas.openxmlformats.org/officeDocument/2006/relationships/hyperlink" Id="rId102" Target="https://doi.org/10.1073/pnas.2117320119" TargetMode="External" /><Relationship Type="http://schemas.openxmlformats.org/officeDocument/2006/relationships/hyperlink" Id="rId105" Target="https://doi.org/10.1086/382250" TargetMode="External" /><Relationship Type="http://schemas.openxmlformats.org/officeDocument/2006/relationships/hyperlink" Id="rId184" Target="https://doi.org/10.1093/cid/ciaa815" TargetMode="External" /><Relationship Type="http://schemas.openxmlformats.org/officeDocument/2006/relationships/hyperlink" Id="rId130" Target="https://doi.org/10.1093/geront/gnw001" TargetMode="External" /><Relationship Type="http://schemas.openxmlformats.org/officeDocument/2006/relationships/hyperlink" Id="rId197" Target="https://doi.org/10.1111/AN.1341" TargetMode="External" /><Relationship Type="http://schemas.openxmlformats.org/officeDocument/2006/relationships/hyperlink" Id="rId132" Target="https://doi.org/10.1111/aman.13158" TargetMode="External" /><Relationship Type="http://schemas.openxmlformats.org/officeDocument/2006/relationships/hyperlink" Id="rId100" Target="https://doi.org/10.1111/aman.13781" TargetMode="External" /><Relationship Type="http://schemas.openxmlformats.org/officeDocument/2006/relationships/hyperlink" Id="rId123" Target="https://doi.org/10.1111/amet.12520" TargetMode="External" /><Relationship Type="http://schemas.openxmlformats.org/officeDocument/2006/relationships/hyperlink" Id="rId161" Target="https://doi.org/10.1111/cars.12252" TargetMode="External" /><Relationship Type="http://schemas.openxmlformats.org/officeDocument/2006/relationships/hyperlink" Id="rId78" Target="https://doi.org/10.1111/j.1460-2466.2010.01487.x" TargetMode="External" /><Relationship Type="http://schemas.openxmlformats.org/officeDocument/2006/relationships/hyperlink" Id="rId188" Target="https://doi.org/10.1111/j.1556-3502.2010.51904.x" TargetMode="External" /><Relationship Type="http://schemas.openxmlformats.org/officeDocument/2006/relationships/hyperlink" Id="rId94" Target="https://doi.org/10.1126/sciadv.1400005" TargetMode="External" /><Relationship Type="http://schemas.openxmlformats.org/officeDocument/2006/relationships/hyperlink" Id="rId148" Target="https://doi.org/10.1353/rhe.2019.0067" TargetMode="External" /><Relationship Type="http://schemas.openxmlformats.org/officeDocument/2006/relationships/hyperlink" Id="rId182" Target="https://doi.org/10.1371/journal.pone.0202528" TargetMode="External" /><Relationship Type="http://schemas.openxmlformats.org/officeDocument/2006/relationships/hyperlink" Id="rId146" Target="https://doi.org/10.1371/journal.pone.0285330" TargetMode="External" /><Relationship Type="http://schemas.openxmlformats.org/officeDocument/2006/relationships/hyperlink" Id="rId170" Target="https://doi.org/10.1515/opar-2022-0309" TargetMode="External" /><Relationship Type="http://schemas.openxmlformats.org/officeDocument/2006/relationships/hyperlink" Id="rId172" Target="https://doi.org/10.1525/aa.1976.78.4.02a00070" TargetMode="External" /><Relationship Type="http://schemas.openxmlformats.org/officeDocument/2006/relationships/hyperlink" Id="rId98" Target="https://doi.org/10.17226/26405" TargetMode="External" /><Relationship Type="http://schemas.openxmlformats.org/officeDocument/2006/relationships/hyperlink" Id="rId90" Target="https://doi.org/10.48550/arXiv.1803.00125" TargetMode="External" /><Relationship Type="http://schemas.openxmlformats.org/officeDocument/2006/relationships/hyperlink" Id="rId144" Target="https://doi.org/10.7326/M20-6306" TargetMode="External" /><Relationship Type="http://schemas.openxmlformats.org/officeDocument/2006/relationships/hyperlink" Id="rId71" Target="https://employers.americananthro.org/static-page/10285/job-board-policies/" TargetMode="External" /><Relationship Type="http://schemas.openxmlformats.org/officeDocument/2006/relationships/hyperlink" Id="rId179" Target="https://lawreview.law.ucdavis.edu/archives/55/4/diversity-statements.html" TargetMode="External" /><Relationship Type="http://schemas.openxmlformats.org/officeDocument/2006/relationships/hyperlink" Id="rId159" Target="https://nces.ed.gov/ipeds/" TargetMode="External" /><Relationship Type="http://schemas.openxmlformats.org/officeDocument/2006/relationships/hyperlink" Id="rId167" Target="https://www.R-project.org/" TargetMode="External" /><Relationship Type="http://schemas.openxmlformats.org/officeDocument/2006/relationships/hyperlink" Id="rId75" Target="https://www.aaup.org/report/2022-aaup-survey-tenure-practices" TargetMode="External" /><Relationship Type="http://schemas.openxmlformats.org/officeDocument/2006/relationships/hyperlink" Id="rId73" Target="https://www.aaup.org/report/annual-report-economic-status-profession-2021-22" TargetMode="External" /><Relationship Type="http://schemas.openxmlformats.org/officeDocument/2006/relationships/hyperlink" Id="rId115" Target="https://www.anthropology-news.org/articles/hello-to-tristes-tropes/" TargetMode="External" /><Relationship Type="http://schemas.openxmlformats.org/officeDocument/2006/relationships/hyperlink" Id="rId121" Target="https://www.higheredjobs.com/Articles/articleDisplay.cfm?ID=3948" TargetMode="External" /><Relationship Type="http://schemas.openxmlformats.org/officeDocument/2006/relationships/hyperlink" Id="rId135" Target="https://www.insidehighered.com/news/government/politics-elections/2025/04/30/how-trumps-first-100-days-transformed-higher-ed" TargetMode="External" /><Relationship Type="http://schemas.openxmlformats.org/officeDocument/2006/relationships/hyperlink" Id="rId92" Target="https://www.insidehighered.com/opinion/career-advice/2024/05/09/graduate-work-must-focus-both-academic-and-applied-opinion" TargetMode="External" /><Relationship Type="http://schemas.openxmlformats.org/officeDocument/2006/relationships/hyperlink" Id="rId88" Target="https://www.nytimes.com/2025/01/28/us/politics/trump-policy-blitz.html" TargetMode="External" /><Relationship Type="http://schemas.openxmlformats.org/officeDocument/2006/relationships/hyperlink" Id="rId175" Target="https://www.reuters.com/markets/us/feds-powell-weigh-amid-tariff-fray-market-drop-2025-04-04/" TargetMode="External" /><Relationship Type="http://schemas.openxmlformats.org/officeDocument/2006/relationships/hyperlink" Id="rId153" Target="https://www.science.org/content/article/nsf-s-grant-cuts-fall-heaviest-scientists-underrepresented-groups" TargetMode="External" /><Relationship Type="http://schemas.openxmlformats.org/officeDocument/2006/relationships/hyperlink" Id="rId127" Target="https://www.washingtonpost.com/science/2025/02/04/national-science-foundation-trump-executive-orders-words/" TargetMode="External" /><Relationship Type="http://schemas.openxmlformats.org/officeDocument/2006/relationships/hyperlink" Id="rId186" Target="https://www.whitehouse.gov/fact-sheets/2025/04/fact-sheet-president-donald-j-trump-reforms-accreditation-to-strengthen-higher-education/"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2025-05-24T01:33:54Z</dcterms:created>
  <dcterms:modified xsi:type="dcterms:W3CDTF">2025-05-24T01:33:54Z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community-edited Academic Jobs Wiki for Archaeology, we examined changes in the academic job market over time. We investigated the editing dynamics of the Wiki to understand its users and their biases. We then analyzed the text of 431 job ads posted from 2013–2023. Our analysis addresses the question of how archaeological topics, methods, and geographic regions specified in archaeological job ads have shifted over time. We also explored whether the labor burden for applicants has changed over time: do institutions request more information and documents from applicants at the initial stages of application, compared to a decade ago? Finally, we assessed the influence of socio-political factors on the changing focus of research topics in the field. We conclude with implications for archaeology students, graduates, and advisors seeking to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May 23,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